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D7C1" w14:textId="7487E4CA" w:rsidR="00E80EE1" w:rsidRPr="004B2B31" w:rsidRDefault="00AD6878" w:rsidP="008F738C">
      <w:pPr>
        <w:spacing w:before="360" w:after="120" w:line="276" w:lineRule="auto"/>
        <w:jc w:val="center"/>
        <w:rPr>
          <w:rFonts w:cstheme="minorHAnsi"/>
          <w:b/>
          <w:bCs/>
          <w:sz w:val="24"/>
          <w:szCs w:val="24"/>
        </w:rPr>
      </w:pPr>
      <w:r w:rsidRPr="004B2B31">
        <w:rPr>
          <w:rFonts w:cstheme="minorHAnsi"/>
          <w:b/>
          <w:bCs/>
          <w:sz w:val="24"/>
          <w:szCs w:val="24"/>
        </w:rPr>
        <w:t xml:space="preserve">UMOWA </w:t>
      </w:r>
      <w:r w:rsidR="009C6D2B" w:rsidRPr="004B2B31">
        <w:rPr>
          <w:rFonts w:cstheme="minorHAnsi"/>
          <w:b/>
          <w:bCs/>
          <w:sz w:val="24"/>
          <w:szCs w:val="24"/>
        </w:rPr>
        <w:t>Z DOSTAWCĄ USŁUGI ROZWOJOWEJ</w:t>
      </w:r>
      <w:r w:rsidRPr="004B2B31">
        <w:rPr>
          <w:rFonts w:cstheme="minorHAnsi"/>
          <w:b/>
          <w:bCs/>
          <w:sz w:val="24"/>
          <w:szCs w:val="24"/>
        </w:rPr>
        <w:t xml:space="preserve"> </w:t>
      </w:r>
      <w:r w:rsidRPr="004B2B31">
        <w:rPr>
          <w:rFonts w:cstheme="minorHAnsi"/>
          <w:sz w:val="24"/>
          <w:szCs w:val="24"/>
        </w:rPr>
        <w:br/>
      </w:r>
      <w:r w:rsidR="00A252B2" w:rsidRPr="004B2B31">
        <w:rPr>
          <w:rFonts w:cstheme="minorHAnsi"/>
          <w:b/>
          <w:bCs/>
          <w:sz w:val="24"/>
          <w:szCs w:val="24"/>
        </w:rPr>
        <w:t>w ramach Projektu „</w:t>
      </w:r>
      <w:r w:rsidR="008F738C" w:rsidRPr="004B2B31">
        <w:rPr>
          <w:rFonts w:cstheme="minorHAnsi"/>
          <w:b/>
          <w:bCs/>
          <w:sz w:val="24"/>
          <w:szCs w:val="24"/>
        </w:rPr>
        <w:t>Edukacja osób dorosłych w subregionie ostrołęckim</w:t>
      </w:r>
      <w:r w:rsidR="00A252B2" w:rsidRPr="004B2B31">
        <w:rPr>
          <w:rFonts w:cstheme="minorHAnsi"/>
          <w:b/>
          <w:bCs/>
          <w:sz w:val="24"/>
          <w:szCs w:val="24"/>
        </w:rPr>
        <w:t>”</w:t>
      </w:r>
    </w:p>
    <w:p w14:paraId="22DA1E9F" w14:textId="70089926" w:rsidR="00AD6878" w:rsidRPr="004B2B31" w:rsidRDefault="00AD6878" w:rsidP="008F738C">
      <w:pPr>
        <w:spacing w:after="0" w:line="276" w:lineRule="auto"/>
        <w:ind w:firstLine="397"/>
        <w:jc w:val="both"/>
        <w:rPr>
          <w:rFonts w:cstheme="minorHAnsi"/>
          <w:sz w:val="24"/>
          <w:szCs w:val="24"/>
        </w:rPr>
      </w:pPr>
      <w:bookmarkStart w:id="0" w:name="_Hlk165032740"/>
      <w:r w:rsidRPr="004B2B31">
        <w:rPr>
          <w:rFonts w:cstheme="minorHAnsi"/>
          <w:color w:val="000000"/>
          <w:sz w:val="24"/>
          <w:szCs w:val="24"/>
        </w:rPr>
        <w:t>Zawarta w dniu ……………………w……</w:t>
      </w:r>
      <w:r w:rsidR="004B2B31">
        <w:rPr>
          <w:rFonts w:cstheme="minorHAnsi"/>
          <w:color w:val="000000"/>
          <w:sz w:val="24"/>
          <w:szCs w:val="24"/>
        </w:rPr>
        <w:t>…………………</w:t>
      </w:r>
      <w:proofErr w:type="gramStart"/>
      <w:r w:rsidRPr="004B2B31">
        <w:rPr>
          <w:rFonts w:cstheme="minorHAnsi"/>
          <w:color w:val="000000"/>
          <w:sz w:val="24"/>
          <w:szCs w:val="24"/>
        </w:rPr>
        <w:t>…….</w:t>
      </w:r>
      <w:proofErr w:type="gramEnd"/>
      <w:r w:rsidRPr="004B2B31">
        <w:rPr>
          <w:rFonts w:cstheme="minorHAnsi"/>
          <w:color w:val="000000"/>
          <w:sz w:val="24"/>
          <w:szCs w:val="24"/>
        </w:rPr>
        <w:t>, pomiędzy:</w:t>
      </w:r>
    </w:p>
    <w:bookmarkEnd w:id="0"/>
    <w:p w14:paraId="4C588C3B" w14:textId="77777777" w:rsidR="004B2B31" w:rsidRDefault="005D34A2" w:rsidP="008F738C">
      <w:pPr>
        <w:pStyle w:val="Default"/>
        <w:spacing w:after="360" w:line="276" w:lineRule="auto"/>
        <w:ind w:left="397"/>
        <w:jc w:val="both"/>
        <w:outlineLvl w:val="0"/>
        <w:rPr>
          <w:rFonts w:asciiTheme="minorHAnsi" w:hAnsiTheme="minorHAnsi" w:cstheme="minorHAnsi"/>
          <w:color w:val="000000" w:themeColor="text1"/>
          <w:spacing w:val="6"/>
          <w14:ligatures w14:val="standardContextual"/>
        </w:rPr>
      </w:pPr>
      <w:r w:rsidRPr="004B2B31">
        <w:rPr>
          <w:rFonts w:asciiTheme="minorHAnsi" w:hAnsiTheme="minorHAnsi" w:cstheme="minorHAnsi"/>
          <w:b/>
          <w:bCs/>
          <w:color w:val="000000" w:themeColor="text1"/>
          <w:spacing w:val="6"/>
          <w14:ligatures w14:val="standardContextual"/>
        </w:rPr>
        <w:t xml:space="preserve">Doradztwo Personalne i Szkolenia Aleksandra Zakrzewska, z siedzibą w Zielonej Górze (65-047), przy ul. Kazimierza Wielkiego 7 lok 5, reprezentowane przez Aleksandrę Zakrzewską – </w:t>
      </w:r>
      <w:r w:rsidR="004B2B31">
        <w:rPr>
          <w:rFonts w:asciiTheme="minorHAnsi" w:hAnsiTheme="minorHAnsi" w:cstheme="minorHAnsi"/>
          <w:b/>
          <w:bCs/>
          <w:color w:val="000000" w:themeColor="text1"/>
          <w:spacing w:val="6"/>
          <w14:ligatures w14:val="standardContextual"/>
        </w:rPr>
        <w:t>W</w:t>
      </w:r>
      <w:r w:rsidR="004B2B31" w:rsidRPr="004B2B31">
        <w:rPr>
          <w:rFonts w:asciiTheme="minorHAnsi" w:hAnsiTheme="minorHAnsi" w:cstheme="minorHAnsi"/>
          <w:b/>
          <w:bCs/>
          <w:color w:val="000000" w:themeColor="text1"/>
          <w:spacing w:val="6"/>
          <w14:ligatures w14:val="standardContextual"/>
        </w:rPr>
        <w:t>łaściciela</w:t>
      </w:r>
      <w:r w:rsidRPr="004B2B31">
        <w:rPr>
          <w:rFonts w:asciiTheme="minorHAnsi" w:hAnsiTheme="minorHAnsi" w:cstheme="minorHAnsi"/>
          <w:b/>
          <w:bCs/>
          <w:color w:val="000000" w:themeColor="text1"/>
          <w:spacing w:val="6"/>
          <w14:ligatures w14:val="standardContextual"/>
        </w:rPr>
        <w:t xml:space="preserve">, </w:t>
      </w:r>
      <w:r w:rsidRPr="004B2B31">
        <w:rPr>
          <w:rFonts w:asciiTheme="minorHAnsi" w:hAnsiTheme="minorHAnsi" w:cstheme="minorHAnsi"/>
          <w:color w:val="000000" w:themeColor="text1"/>
          <w:spacing w:val="6"/>
          <w14:ligatures w14:val="standardContextual"/>
        </w:rPr>
        <w:t>zwaną dalej „</w:t>
      </w:r>
      <w:r w:rsidRPr="004B2B31">
        <w:rPr>
          <w:rFonts w:asciiTheme="minorHAnsi" w:hAnsiTheme="minorHAnsi" w:cstheme="minorHAnsi"/>
          <w:b/>
          <w:bCs/>
          <w:color w:val="000000" w:themeColor="text1"/>
          <w:spacing w:val="6"/>
          <w14:ligatures w14:val="standardContextual"/>
        </w:rPr>
        <w:t>Operatorem”</w:t>
      </w:r>
      <w:r w:rsidRPr="004B2B31">
        <w:rPr>
          <w:rFonts w:asciiTheme="minorHAnsi" w:hAnsiTheme="minorHAnsi" w:cstheme="minorHAnsi"/>
          <w:color w:val="000000" w:themeColor="text1"/>
          <w:spacing w:val="6"/>
          <w14:ligatures w14:val="standardContextual"/>
        </w:rPr>
        <w:t>,</w:t>
      </w:r>
      <w:r w:rsidRPr="004B2B31">
        <w:rPr>
          <w:rFonts w:asciiTheme="minorHAnsi" w:hAnsiTheme="minorHAnsi" w:cstheme="minorHAnsi"/>
          <w:color w:val="000000" w:themeColor="text1"/>
          <w:spacing w:val="6"/>
          <w14:ligatures w14:val="standardContextual"/>
        </w:rPr>
        <w:br/>
      </w:r>
      <w:r w:rsidR="00050148" w:rsidRPr="004B2B31">
        <w:rPr>
          <w:rFonts w:asciiTheme="minorHAnsi" w:hAnsiTheme="minorHAnsi" w:cstheme="minorHAnsi"/>
          <w:color w:val="000000" w:themeColor="text1"/>
          <w:spacing w:val="6"/>
          <w14:ligatures w14:val="standardContextual"/>
        </w:rPr>
        <w:t>a</w:t>
      </w:r>
      <w:r w:rsidR="00AD6878" w:rsidRPr="004B2B31">
        <w:rPr>
          <w:rFonts w:asciiTheme="minorHAnsi" w:hAnsiTheme="minorHAnsi" w:cstheme="minorHAnsi"/>
          <w:color w:val="000000" w:themeColor="text1"/>
          <w:spacing w:val="6"/>
          <w14:ligatures w14:val="standardContextual"/>
        </w:rPr>
        <w:br/>
      </w:r>
    </w:p>
    <w:p w14:paraId="37D1C44D" w14:textId="7C088627" w:rsidR="0098691E" w:rsidRPr="004B2B31" w:rsidRDefault="00050148" w:rsidP="008F738C">
      <w:pPr>
        <w:pStyle w:val="Default"/>
        <w:spacing w:after="360" w:line="276" w:lineRule="auto"/>
        <w:ind w:left="397"/>
        <w:jc w:val="both"/>
        <w:outlineLvl w:val="0"/>
        <w:rPr>
          <w:rFonts w:asciiTheme="minorHAnsi" w:hAnsiTheme="minorHAnsi" w:cstheme="minorHAnsi"/>
          <w:b/>
          <w:bCs/>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zwan</w:t>
      </w:r>
      <w:r w:rsidR="00DB28BB" w:rsidRPr="004B2B31">
        <w:rPr>
          <w:rFonts w:asciiTheme="minorHAnsi" w:hAnsiTheme="minorHAnsi" w:cstheme="minorHAnsi"/>
          <w:color w:val="000000" w:themeColor="text1"/>
          <w:spacing w:val="6"/>
          <w14:ligatures w14:val="standardContextual"/>
        </w:rPr>
        <w:t>ą</w:t>
      </w:r>
      <w:r w:rsidR="00E80EE1" w:rsidRPr="004B2B31">
        <w:rPr>
          <w:rFonts w:asciiTheme="minorHAnsi" w:hAnsiTheme="minorHAnsi" w:cstheme="minorHAnsi"/>
          <w:color w:val="000000" w:themeColor="text1"/>
          <w:spacing w:val="6"/>
          <w14:ligatures w14:val="standardContextual"/>
        </w:rPr>
        <w:t>/</w:t>
      </w:r>
      <w:r w:rsidR="00DB28BB" w:rsidRPr="004B2B31">
        <w:rPr>
          <w:rFonts w:asciiTheme="minorHAnsi" w:hAnsiTheme="minorHAnsi" w:cstheme="minorHAnsi"/>
          <w:color w:val="000000" w:themeColor="text1"/>
          <w:spacing w:val="6"/>
          <w14:ligatures w14:val="standardContextual"/>
        </w:rPr>
        <w:t>zwanym</w:t>
      </w:r>
      <w:r w:rsidR="007015FD" w:rsidRPr="004B2B31">
        <w:rPr>
          <w:rFonts w:asciiTheme="minorHAnsi" w:hAnsiTheme="minorHAnsi" w:cstheme="minorHAnsi"/>
          <w:color w:val="000000" w:themeColor="text1"/>
          <w:spacing w:val="6"/>
          <w14:ligatures w14:val="standardContextual"/>
        </w:rPr>
        <w:t xml:space="preserve"> </w:t>
      </w:r>
      <w:r w:rsidRPr="004B2B31">
        <w:rPr>
          <w:rFonts w:asciiTheme="minorHAnsi" w:hAnsiTheme="minorHAnsi" w:cstheme="minorHAnsi"/>
          <w:color w:val="000000" w:themeColor="text1"/>
          <w:spacing w:val="6"/>
          <w14:ligatures w14:val="standardContextual"/>
        </w:rPr>
        <w:t xml:space="preserve">dalej </w:t>
      </w:r>
      <w:r w:rsidR="00E80EE1" w:rsidRPr="004B2B31">
        <w:rPr>
          <w:rFonts w:asciiTheme="minorHAnsi" w:hAnsiTheme="minorHAnsi" w:cstheme="minorHAnsi"/>
          <w:color w:val="000000" w:themeColor="text1"/>
          <w:spacing w:val="6"/>
          <w14:ligatures w14:val="standardContextual"/>
        </w:rPr>
        <w:t>„</w:t>
      </w:r>
      <w:r w:rsidR="009C6D2B" w:rsidRPr="004B2B31">
        <w:rPr>
          <w:rFonts w:asciiTheme="minorHAnsi" w:hAnsiTheme="minorHAnsi" w:cstheme="minorHAnsi"/>
          <w:b/>
          <w:bCs/>
          <w:color w:val="000000" w:themeColor="text1"/>
          <w:spacing w:val="6"/>
          <w14:ligatures w14:val="standardContextual"/>
        </w:rPr>
        <w:t>Dostawcą Usługi lub Dostawcą</w:t>
      </w:r>
      <w:r w:rsidR="004711D4" w:rsidRPr="004B2B31">
        <w:rPr>
          <w:rFonts w:asciiTheme="minorHAnsi" w:hAnsiTheme="minorHAnsi" w:cstheme="minorHAnsi"/>
          <w:b/>
          <w:bCs/>
          <w:color w:val="000000" w:themeColor="text1"/>
          <w:spacing w:val="6"/>
          <w14:ligatures w14:val="standardContextual"/>
        </w:rPr>
        <w:t xml:space="preserve"> </w:t>
      </w:r>
      <w:r w:rsidR="00E80EE1" w:rsidRPr="004B2B31">
        <w:rPr>
          <w:rFonts w:asciiTheme="minorHAnsi" w:hAnsiTheme="minorHAnsi" w:cstheme="minorHAnsi"/>
          <w:color w:val="000000" w:themeColor="text1"/>
          <w:spacing w:val="6"/>
          <w14:ligatures w14:val="standardContextual"/>
        </w:rPr>
        <w:t xml:space="preserve">zwanymi dalej </w:t>
      </w:r>
      <w:r w:rsidR="00B473EF" w:rsidRPr="004B2B31">
        <w:rPr>
          <w:rFonts w:asciiTheme="minorHAnsi" w:hAnsiTheme="minorHAnsi" w:cstheme="minorHAnsi"/>
        </w:rPr>
        <w:t>„</w:t>
      </w:r>
      <w:r w:rsidR="00B473EF" w:rsidRPr="004B2B31">
        <w:rPr>
          <w:rFonts w:asciiTheme="minorHAnsi" w:hAnsiTheme="minorHAnsi" w:cstheme="minorHAnsi"/>
          <w:b/>
          <w:bCs/>
        </w:rPr>
        <w:t>Stronami”</w:t>
      </w:r>
      <w:r w:rsidR="00E80EE1" w:rsidRPr="004B2B31">
        <w:rPr>
          <w:rFonts w:asciiTheme="minorHAnsi" w:hAnsiTheme="minorHAnsi" w:cstheme="minorHAnsi"/>
          <w:color w:val="000000" w:themeColor="text1"/>
          <w:spacing w:val="6"/>
          <w14:ligatures w14:val="standardContextual"/>
        </w:rPr>
        <w:t>.</w:t>
      </w:r>
      <w:bookmarkStart w:id="1" w:name="_Hlk158979314"/>
    </w:p>
    <w:bookmarkEnd w:id="1"/>
    <w:p w14:paraId="6CEB2203" w14:textId="77777777" w:rsidR="008F738C" w:rsidRPr="004B2B31" w:rsidRDefault="008F738C" w:rsidP="008F738C">
      <w:pPr>
        <w:pStyle w:val="Nagwek1"/>
        <w:spacing w:after="240" w:line="276" w:lineRule="auto"/>
        <w:rPr>
          <w:rFonts w:asciiTheme="minorHAnsi" w:hAnsiTheme="minorHAnsi" w:cstheme="minorHAnsi"/>
          <w:spacing w:val="6"/>
          <w:szCs w:val="24"/>
          <w14:ligatures w14:val="standardContextual"/>
        </w:rPr>
      </w:pPr>
      <w:r w:rsidRPr="004B2B31">
        <w:rPr>
          <w:rFonts w:asciiTheme="minorHAnsi" w:hAnsiTheme="minorHAnsi" w:cstheme="minorHAnsi"/>
          <w:spacing w:val="6"/>
          <w:szCs w:val="24"/>
        </w:rPr>
        <w:t>§ 1 Definicje</w:t>
      </w:r>
    </w:p>
    <w:p w14:paraId="1384AB94" w14:textId="7019CAA6" w:rsidR="008F738C" w:rsidRPr="004B2B31" w:rsidRDefault="008F738C" w:rsidP="008F738C">
      <w:pPr>
        <w:pStyle w:val="Default"/>
        <w:numPr>
          <w:ilvl w:val="0"/>
          <w:numId w:val="5"/>
        </w:numPr>
        <w:spacing w:after="240"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Wszelkie użyte w Umowie Wsparcia (zwanej dalej „Umową”) pojęcia mają znaczenie zdefiniowane w Regulaminie Rekrutacji </w:t>
      </w:r>
      <w:r w:rsidR="00E26652" w:rsidRPr="004B2B31">
        <w:rPr>
          <w:rFonts w:asciiTheme="minorHAnsi" w:hAnsiTheme="minorHAnsi" w:cstheme="minorHAnsi"/>
          <w:color w:val="000000" w:themeColor="text1"/>
          <w:spacing w:val="6"/>
          <w14:ligatures w14:val="standardContextual"/>
        </w:rPr>
        <w:t xml:space="preserve">i </w:t>
      </w:r>
      <w:r w:rsidRPr="004B2B31">
        <w:rPr>
          <w:rFonts w:asciiTheme="minorHAnsi" w:hAnsiTheme="minorHAnsi" w:cstheme="minorHAnsi"/>
          <w:color w:val="000000" w:themeColor="text1"/>
          <w:spacing w:val="6"/>
          <w14:ligatures w14:val="standardContextual"/>
        </w:rPr>
        <w:t>Uczestnictwa w ramach Projektu „Edukacja osób dorosłych w podregionie</w:t>
      </w:r>
      <w:r w:rsidRPr="004B2B31">
        <w:rPr>
          <w:rFonts w:asciiTheme="minorHAnsi" w:hAnsiTheme="minorHAnsi" w:cstheme="minorHAnsi"/>
          <w:b/>
          <w:bCs/>
        </w:rPr>
        <w:t xml:space="preserve"> </w:t>
      </w:r>
      <w:r w:rsidRPr="004B2B31">
        <w:rPr>
          <w:rFonts w:asciiTheme="minorHAnsi" w:hAnsiTheme="minorHAnsi" w:cstheme="minorHAnsi"/>
          <w:color w:val="000000" w:themeColor="text1"/>
          <w:spacing w:val="6"/>
          <w14:ligatures w14:val="standardContextual"/>
        </w:rPr>
        <w:t xml:space="preserve">ostrołęckim” (zwanym dalej „Regulaminem”), nr Projektu FEMA.07.04-IP.02-02IU/24 dostępnym na </w:t>
      </w:r>
      <w:hyperlink r:id="rId8" w:history="1">
        <w:r w:rsidRPr="004B2B31">
          <w:rPr>
            <w:rFonts w:asciiTheme="minorHAnsi" w:hAnsiTheme="minorHAnsi" w:cstheme="minorHAnsi"/>
            <w:color w:val="000000" w:themeColor="text1"/>
            <w:spacing w:val="6"/>
            <w14:ligatures w14:val="standardContextual"/>
          </w:rPr>
          <w:t>stronie</w:t>
        </w:r>
      </w:hyperlink>
      <w:r w:rsidRPr="004B2B31">
        <w:rPr>
          <w:rFonts w:asciiTheme="minorHAnsi" w:hAnsiTheme="minorHAnsi" w:cstheme="minorHAnsi"/>
          <w:color w:val="000000" w:themeColor="text1"/>
          <w:spacing w:val="6"/>
          <w14:ligatures w14:val="standardContextual"/>
        </w:rPr>
        <w:t xml:space="preserve"> internetowej </w:t>
      </w:r>
      <w:r w:rsidR="004B2B31">
        <w:rPr>
          <w:rFonts w:asciiTheme="minorHAnsi" w:hAnsiTheme="minorHAnsi" w:cstheme="minorHAnsi"/>
          <w:color w:val="000000" w:themeColor="text1"/>
          <w:spacing w:val="6"/>
          <w14:ligatures w14:val="standardContextual"/>
        </w:rPr>
        <w:t>P</w:t>
      </w:r>
      <w:r w:rsidRPr="004B2B31">
        <w:rPr>
          <w:rFonts w:asciiTheme="minorHAnsi" w:hAnsiTheme="minorHAnsi" w:cstheme="minorHAnsi"/>
          <w:color w:val="000000" w:themeColor="text1"/>
          <w:spacing w:val="6"/>
          <w14:ligatures w14:val="standardContextual"/>
        </w:rPr>
        <w:t xml:space="preserve">rojektu: </w:t>
      </w:r>
      <w:r w:rsidR="00E26652" w:rsidRPr="004B2B31">
        <w:rPr>
          <w:rFonts w:asciiTheme="minorHAnsi" w:hAnsiTheme="minorHAnsi" w:cstheme="minorHAnsi"/>
          <w:color w:val="000000" w:themeColor="text1"/>
          <w:spacing w:val="6"/>
          <w14:ligatures w14:val="standardContextual"/>
        </w:rPr>
        <w:t>www.</w:t>
      </w:r>
      <w:r w:rsidRPr="004B2B31">
        <w:rPr>
          <w:rFonts w:asciiTheme="minorHAnsi" w:hAnsiTheme="minorHAnsi" w:cstheme="minorHAnsi"/>
          <w:color w:val="000000" w:themeColor="text1"/>
          <w:spacing w:val="6"/>
          <w14:ligatures w14:val="standardContextual"/>
        </w:rPr>
        <w:t>kursy.ostroleka.pl</w:t>
      </w:r>
    </w:p>
    <w:p w14:paraId="4AE785B1" w14:textId="3C89F2EF" w:rsidR="007556A1" w:rsidRPr="004B2B31" w:rsidRDefault="001E6A13" w:rsidP="008F738C">
      <w:pPr>
        <w:pStyle w:val="Nagwek1"/>
        <w:spacing w:after="240" w:line="276" w:lineRule="auto"/>
        <w:rPr>
          <w:rFonts w:asciiTheme="minorHAnsi" w:hAnsiTheme="minorHAnsi" w:cstheme="minorHAnsi"/>
          <w:spacing w:val="6"/>
          <w:szCs w:val="24"/>
          <w14:ligatures w14:val="standardContextual"/>
        </w:rPr>
      </w:pPr>
      <w:r w:rsidRPr="004B2B31">
        <w:rPr>
          <w:rFonts w:asciiTheme="minorHAnsi" w:hAnsiTheme="minorHAnsi" w:cstheme="minorHAnsi"/>
          <w:spacing w:val="6"/>
          <w:szCs w:val="24"/>
        </w:rPr>
        <w:t>§</w:t>
      </w:r>
      <w:r w:rsidR="003E2FA9"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 xml:space="preserve">2 Oświadczenia </w:t>
      </w:r>
      <w:r w:rsidR="009C6D2B" w:rsidRPr="004B2B31">
        <w:rPr>
          <w:rFonts w:asciiTheme="minorHAnsi" w:hAnsiTheme="minorHAnsi" w:cstheme="minorHAnsi"/>
          <w:spacing w:val="6"/>
          <w:szCs w:val="24"/>
        </w:rPr>
        <w:t>Dostawcy</w:t>
      </w:r>
    </w:p>
    <w:p w14:paraId="7B49634B" w14:textId="77777777" w:rsidR="00B34160" w:rsidRPr="00265B91" w:rsidRDefault="00B34160" w:rsidP="00B34160">
      <w:pPr>
        <w:pStyle w:val="Akapitzlist"/>
        <w:numPr>
          <w:ilvl w:val="0"/>
          <w:numId w:val="3"/>
        </w:numPr>
        <w:spacing w:after="0" w:line="276" w:lineRule="auto"/>
        <w:jc w:val="both"/>
        <w:rPr>
          <w:rFonts w:cstheme="minorHAnsi"/>
          <w:color w:val="000000" w:themeColor="text1"/>
          <w:spacing w:val="6"/>
          <w:kern w:val="0"/>
          <w:sz w:val="24"/>
          <w:szCs w:val="24"/>
        </w:rPr>
      </w:pPr>
      <w:r w:rsidRPr="00265B91">
        <w:rPr>
          <w:rFonts w:cstheme="minorHAnsi"/>
          <w:color w:val="000000" w:themeColor="text1"/>
          <w:spacing w:val="6"/>
          <w:kern w:val="0"/>
          <w:sz w:val="24"/>
          <w:szCs w:val="24"/>
        </w:rPr>
        <w:t>Przedmiotem umowy jest organizacja i przeprowadzenie usługi (usług) rozwojowej (rozwojowych) tj. szkolenia/doradztwa/studiów podyplomowych (dalej: usługa rozwojowa), opublikowanej w Bazie Usług Rozwojowych (dalej: BUR) z opcją „możliwość dofinansowania”.</w:t>
      </w:r>
    </w:p>
    <w:p w14:paraId="49731E6B" w14:textId="77777777" w:rsidR="00B34160" w:rsidRPr="00265B91" w:rsidRDefault="00B34160" w:rsidP="00B34160">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265B91">
        <w:rPr>
          <w:rFonts w:asciiTheme="minorHAnsi" w:hAnsiTheme="minorHAnsi" w:cstheme="minorHAnsi"/>
          <w:color w:val="000000" w:themeColor="text1"/>
          <w:spacing w:val="6"/>
          <w14:ligatures w14:val="standardContextual"/>
        </w:rPr>
        <w:t>Lista osób objętych usługą rozwojową/ usługami rozwojowymi przez Dostawcę widnieje w Załączniku 1 do niniejszej umowy.</w:t>
      </w:r>
    </w:p>
    <w:p w14:paraId="6062D78B" w14:textId="77777777" w:rsidR="00B34160" w:rsidRPr="00265B91" w:rsidRDefault="00B34160" w:rsidP="00B34160">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265B91">
        <w:rPr>
          <w:rFonts w:asciiTheme="minorHAnsi" w:hAnsiTheme="minorHAnsi" w:cstheme="minorHAnsi"/>
          <w:color w:val="000000" w:themeColor="text1"/>
          <w:spacing w:val="6"/>
          <w14:ligatures w14:val="standardContextual"/>
        </w:rPr>
        <w:t>Dostawca oświadcza, że jest podmiotem uprawnionym do świadczenia usług rozwojowych realizowanych przez Bazę Usług Rozwojowych (BUR).</w:t>
      </w:r>
    </w:p>
    <w:p w14:paraId="4AF3E62F" w14:textId="77777777" w:rsidR="00B34160" w:rsidRPr="00265B91" w:rsidRDefault="00B34160" w:rsidP="00B34160">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265B91">
        <w:rPr>
          <w:rFonts w:asciiTheme="minorHAnsi" w:hAnsiTheme="minorHAnsi" w:cstheme="minorHAnsi"/>
          <w:color w:val="000000" w:themeColor="text1"/>
          <w:spacing w:val="6"/>
          <w14:ligatures w14:val="standardContextual"/>
        </w:rPr>
        <w:t>Dostawca Usługi oświadcza, że jest zarejestrowany w BUR i do końca realizacji usługi rozwojowej objętej przedmiotową Umową jego status nie ulegnie zmianie.</w:t>
      </w:r>
    </w:p>
    <w:p w14:paraId="09D26821" w14:textId="77777777" w:rsidR="00B34160" w:rsidRPr="00265B91" w:rsidRDefault="00B34160" w:rsidP="00B34160">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265B91">
        <w:rPr>
          <w:rFonts w:asciiTheme="minorHAnsi" w:hAnsiTheme="minorHAnsi" w:cstheme="minorHAnsi"/>
          <w:color w:val="000000" w:themeColor="text1"/>
          <w:spacing w:val="6"/>
          <w14:ligatures w14:val="standardContextual"/>
        </w:rPr>
        <w:t xml:space="preserve">Dostawca oświadcza, że walidacja jest integralną częścią usługi rozwojowej, jej czas i koszty są uwzględnione w czasie i kosztach usługi rozwojowej.  </w:t>
      </w:r>
    </w:p>
    <w:p w14:paraId="67F15F4D" w14:textId="77777777" w:rsidR="00B34160" w:rsidRPr="00265B91" w:rsidRDefault="00B34160" w:rsidP="00B34160">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265B91">
        <w:rPr>
          <w:rFonts w:asciiTheme="minorHAnsi" w:hAnsiTheme="minorHAnsi" w:cstheme="minorHAnsi"/>
          <w:color w:val="000000" w:themeColor="text1"/>
          <w:spacing w:val="6"/>
          <w14:ligatures w14:val="standardContextual"/>
        </w:rPr>
        <w:t xml:space="preserve">Dostawca oświadcza, że zapewni rozdzielność szkolenia od walidacji, co oznacza co najmniej rozdzielność osobową - osoby, które prowadziły szkolenie, nie mogą dokonywać walidacji efektów uczenia się uczestników usługi. </w:t>
      </w:r>
    </w:p>
    <w:p w14:paraId="31E1F859" w14:textId="77777777" w:rsidR="00B34160" w:rsidRPr="00265B91" w:rsidRDefault="00B34160" w:rsidP="00B34160">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265B91">
        <w:rPr>
          <w:rFonts w:asciiTheme="minorHAnsi" w:hAnsiTheme="minorHAnsi" w:cstheme="minorHAnsi"/>
          <w:color w:val="000000" w:themeColor="text1"/>
          <w:spacing w:val="6"/>
        </w:rPr>
        <w:t>Dostawca Usługi oświadcza, że nie znajduje się na liście osób i podmiotów objętych sankcjami w związku z wojną w Ukrainie.</w:t>
      </w:r>
    </w:p>
    <w:p w14:paraId="4AD76906" w14:textId="53FF2082" w:rsidR="00973415" w:rsidRPr="004B2B31" w:rsidRDefault="00E64F57" w:rsidP="00973415">
      <w:pPr>
        <w:pStyle w:val="Default"/>
        <w:numPr>
          <w:ilvl w:val="0"/>
          <w:numId w:val="3"/>
        </w:numPr>
        <w:spacing w:line="276" w:lineRule="auto"/>
        <w:jc w:val="both"/>
        <w:rPr>
          <w:rFonts w:asciiTheme="minorHAnsi" w:hAnsiTheme="minorHAnsi" w:cstheme="minorHAnsi"/>
          <w:color w:val="000000" w:themeColor="text1"/>
          <w:spacing w:val="6"/>
        </w:rPr>
      </w:pPr>
      <w:r w:rsidRPr="004B2B31">
        <w:rPr>
          <w:rFonts w:asciiTheme="minorHAnsi" w:hAnsiTheme="minorHAnsi" w:cstheme="minorHAnsi"/>
          <w:color w:val="000000" w:themeColor="text1"/>
          <w:spacing w:val="6"/>
        </w:rPr>
        <w:lastRenderedPageBreak/>
        <w:t>Dostawca Usługi oświadcza, że nie pełni funkcji Operatora lub Partnera Operatora</w:t>
      </w:r>
      <w:r w:rsidR="004B2B31">
        <w:rPr>
          <w:rFonts w:asciiTheme="minorHAnsi" w:hAnsiTheme="minorHAnsi" w:cstheme="minorHAnsi"/>
          <w:color w:val="000000" w:themeColor="text1"/>
          <w:spacing w:val="6"/>
        </w:rPr>
        <w:t>,</w:t>
      </w:r>
      <w:r w:rsidRPr="004B2B31">
        <w:rPr>
          <w:rFonts w:asciiTheme="minorHAnsi" w:hAnsiTheme="minorHAnsi" w:cstheme="minorHAnsi"/>
          <w:color w:val="000000" w:themeColor="text1"/>
          <w:spacing w:val="6"/>
        </w:rPr>
        <w:t xml:space="preserve"> w którymkolwiek Regionalnym Programie lub Programie Fundusze Europejskie dla Rozwoju Społecznego 2021-2027</w:t>
      </w:r>
      <w:r w:rsidR="00973415" w:rsidRPr="004B2B31">
        <w:rPr>
          <w:rFonts w:asciiTheme="minorHAnsi" w:hAnsiTheme="minorHAnsi" w:cstheme="minorHAnsi"/>
          <w:color w:val="000000" w:themeColor="text1"/>
          <w:spacing w:val="6"/>
        </w:rPr>
        <w:t>.</w:t>
      </w:r>
    </w:p>
    <w:p w14:paraId="13B1FD78" w14:textId="73841A81" w:rsidR="00973415" w:rsidRPr="004B2B31" w:rsidRDefault="00973415" w:rsidP="00973415">
      <w:pPr>
        <w:pStyle w:val="Default"/>
        <w:numPr>
          <w:ilvl w:val="0"/>
          <w:numId w:val="3"/>
        </w:numPr>
        <w:spacing w:line="276" w:lineRule="auto"/>
        <w:jc w:val="both"/>
        <w:rPr>
          <w:rFonts w:asciiTheme="minorHAnsi" w:hAnsiTheme="minorHAnsi" w:cstheme="minorHAnsi"/>
          <w:color w:val="000000" w:themeColor="text1"/>
          <w:spacing w:val="6"/>
        </w:rPr>
      </w:pPr>
      <w:r w:rsidRPr="004B2B31">
        <w:rPr>
          <w:rFonts w:asciiTheme="minorHAnsi" w:hAnsiTheme="minorHAnsi" w:cstheme="minorHAnsi"/>
          <w:color w:val="000000" w:themeColor="text1"/>
          <w:spacing w:val="6"/>
        </w:rPr>
        <w:t xml:space="preserve">Dostawca Usługi oświadcza, że </w:t>
      </w:r>
      <w:r w:rsidR="00E64F57" w:rsidRPr="004B2B31">
        <w:rPr>
          <w:rFonts w:asciiTheme="minorHAnsi" w:hAnsiTheme="minorHAnsi" w:cstheme="minorHAnsi"/>
          <w:color w:val="000000" w:themeColor="text1"/>
          <w:spacing w:val="6"/>
        </w:rPr>
        <w:t xml:space="preserve">nie jest powiązany kapitałowo lub osobowo </w:t>
      </w:r>
      <w:r w:rsidRPr="004B2B31">
        <w:rPr>
          <w:rFonts w:asciiTheme="minorHAnsi" w:hAnsiTheme="minorHAnsi" w:cstheme="minorHAnsi"/>
          <w:color w:val="000000" w:themeColor="text1"/>
          <w:spacing w:val="6"/>
        </w:rPr>
        <w:t>z</w:t>
      </w:r>
      <w:r w:rsidR="004B2B31">
        <w:rPr>
          <w:rFonts w:asciiTheme="minorHAnsi" w:hAnsiTheme="minorHAnsi" w:cstheme="minorHAnsi"/>
          <w:color w:val="000000" w:themeColor="text1"/>
          <w:spacing w:val="6"/>
        </w:rPr>
        <w:t> </w:t>
      </w:r>
      <w:r w:rsidRPr="004B2B31">
        <w:rPr>
          <w:rFonts w:asciiTheme="minorHAnsi" w:hAnsiTheme="minorHAnsi" w:cstheme="minorHAnsi"/>
          <w:color w:val="000000" w:themeColor="text1"/>
          <w:spacing w:val="6"/>
        </w:rPr>
        <w:t xml:space="preserve">Operatorem projektu „Edukacja osób dorosłych w subregionie ostrołęckim”. </w:t>
      </w:r>
    </w:p>
    <w:p w14:paraId="1D5A220B" w14:textId="176FD9E2" w:rsidR="00E64F57" w:rsidRPr="004B2B31" w:rsidRDefault="00973415" w:rsidP="0049285F">
      <w:pPr>
        <w:pStyle w:val="Default"/>
        <w:numPr>
          <w:ilvl w:val="0"/>
          <w:numId w:val="3"/>
        </w:numPr>
        <w:spacing w:line="276" w:lineRule="auto"/>
        <w:jc w:val="both"/>
        <w:rPr>
          <w:rFonts w:asciiTheme="minorHAnsi" w:hAnsiTheme="minorHAnsi" w:cstheme="minorHAnsi"/>
          <w:color w:val="000000" w:themeColor="text1"/>
          <w:spacing w:val="6"/>
        </w:rPr>
      </w:pPr>
      <w:r w:rsidRPr="004B2B31">
        <w:rPr>
          <w:rFonts w:asciiTheme="minorHAnsi" w:hAnsiTheme="minorHAnsi" w:cstheme="minorHAnsi"/>
          <w:color w:val="000000" w:themeColor="text1"/>
          <w:spacing w:val="6"/>
        </w:rPr>
        <w:t>Dostawca Usługi oświadcza, że nie jest powiązany kapitałowo lub osobowo z</w:t>
      </w:r>
      <w:r w:rsidR="004B2B31">
        <w:rPr>
          <w:rFonts w:asciiTheme="minorHAnsi" w:hAnsiTheme="minorHAnsi" w:cstheme="minorHAnsi"/>
          <w:color w:val="000000" w:themeColor="text1"/>
          <w:spacing w:val="6"/>
        </w:rPr>
        <w:t> </w:t>
      </w:r>
      <w:r w:rsidR="00E64F57" w:rsidRPr="004B2B31">
        <w:rPr>
          <w:rFonts w:asciiTheme="minorHAnsi" w:hAnsiTheme="minorHAnsi" w:cstheme="minorHAnsi"/>
          <w:color w:val="000000" w:themeColor="text1"/>
          <w:spacing w:val="6"/>
        </w:rPr>
        <w:t>Uczestnikiem/Uczestniczką usług rozwojowyc</w:t>
      </w:r>
      <w:r w:rsidR="008F738C" w:rsidRPr="004B2B31">
        <w:rPr>
          <w:rFonts w:asciiTheme="minorHAnsi" w:hAnsiTheme="minorHAnsi" w:cstheme="minorHAnsi"/>
          <w:color w:val="000000" w:themeColor="text1"/>
          <w:spacing w:val="6"/>
        </w:rPr>
        <w:t>h</w:t>
      </w:r>
      <w:r w:rsidRPr="004B2B31">
        <w:rPr>
          <w:rFonts w:asciiTheme="minorHAnsi" w:hAnsiTheme="minorHAnsi" w:cstheme="minorHAnsi"/>
          <w:color w:val="000000" w:themeColor="text1"/>
          <w:spacing w:val="6"/>
        </w:rPr>
        <w:t xml:space="preserve"> widniejącymi w Załączniku </w:t>
      </w:r>
      <w:r w:rsidR="004B2B31">
        <w:rPr>
          <w:rFonts w:asciiTheme="minorHAnsi" w:hAnsiTheme="minorHAnsi" w:cstheme="minorHAnsi"/>
          <w:color w:val="000000" w:themeColor="text1"/>
          <w:spacing w:val="6"/>
        </w:rPr>
        <w:t xml:space="preserve">nr </w:t>
      </w:r>
      <w:r w:rsidRPr="004B2B31">
        <w:rPr>
          <w:rFonts w:asciiTheme="minorHAnsi" w:hAnsiTheme="minorHAnsi" w:cstheme="minorHAnsi"/>
          <w:color w:val="000000" w:themeColor="text1"/>
          <w:spacing w:val="6"/>
        </w:rPr>
        <w:t>1 do niniejszej Umowy</w:t>
      </w:r>
      <w:r w:rsidR="008F738C" w:rsidRPr="004B2B31">
        <w:rPr>
          <w:rFonts w:asciiTheme="minorHAnsi" w:hAnsiTheme="minorHAnsi" w:cstheme="minorHAnsi"/>
          <w:color w:val="000000" w:themeColor="text1"/>
          <w:spacing w:val="6"/>
        </w:rPr>
        <w:t>.</w:t>
      </w:r>
    </w:p>
    <w:p w14:paraId="20543CB4" w14:textId="1E50F4A6" w:rsidR="00973415" w:rsidRPr="004B2B31" w:rsidRDefault="00F547C5" w:rsidP="00973415">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rPr>
        <w:t>W</w:t>
      </w:r>
      <w:r w:rsidR="00F6155C" w:rsidRPr="004B2B31">
        <w:rPr>
          <w:rFonts w:asciiTheme="minorHAnsi" w:hAnsiTheme="minorHAnsi" w:cstheme="minorHAnsi"/>
          <w:color w:val="000000" w:themeColor="text1"/>
          <w:spacing w:val="6"/>
        </w:rPr>
        <w:t xml:space="preserve">ybrane </w:t>
      </w:r>
      <w:r w:rsidR="009C6D2B" w:rsidRPr="004B2B31">
        <w:rPr>
          <w:rFonts w:asciiTheme="minorHAnsi" w:hAnsiTheme="minorHAnsi" w:cstheme="minorHAnsi"/>
          <w:color w:val="000000" w:themeColor="text1"/>
          <w:spacing w:val="6"/>
        </w:rPr>
        <w:t xml:space="preserve">przez osoby z Załącznika </w:t>
      </w:r>
      <w:r w:rsidR="004B2B31">
        <w:rPr>
          <w:rFonts w:asciiTheme="minorHAnsi" w:hAnsiTheme="minorHAnsi" w:cstheme="minorHAnsi"/>
          <w:color w:val="000000" w:themeColor="text1"/>
          <w:spacing w:val="6"/>
        </w:rPr>
        <w:t xml:space="preserve">nr </w:t>
      </w:r>
      <w:r w:rsidR="009C6D2B" w:rsidRPr="004B2B31">
        <w:rPr>
          <w:rFonts w:asciiTheme="minorHAnsi" w:hAnsiTheme="minorHAnsi" w:cstheme="minorHAnsi"/>
          <w:color w:val="000000" w:themeColor="text1"/>
          <w:spacing w:val="6"/>
        </w:rPr>
        <w:t xml:space="preserve">1 </w:t>
      </w:r>
      <w:r w:rsidR="00F6155C" w:rsidRPr="004B2B31">
        <w:rPr>
          <w:rFonts w:asciiTheme="minorHAnsi" w:hAnsiTheme="minorHAnsi" w:cstheme="minorHAnsi"/>
          <w:color w:val="000000" w:themeColor="text1"/>
          <w:spacing w:val="6"/>
        </w:rPr>
        <w:t>usługi rozwojowe nie będą spełniały przesłanek określonych w § 10 ust. 4 Regulaminu</w:t>
      </w:r>
      <w:r w:rsidR="00174EBC" w:rsidRPr="004B2B31">
        <w:rPr>
          <w:rFonts w:asciiTheme="minorHAnsi" w:hAnsiTheme="minorHAnsi" w:cstheme="minorHAnsi"/>
          <w:color w:val="000000" w:themeColor="text1"/>
          <w:spacing w:val="6"/>
        </w:rPr>
        <w:t>.</w:t>
      </w:r>
    </w:p>
    <w:p w14:paraId="151F67C6" w14:textId="04ED57F6" w:rsidR="004133F7" w:rsidRPr="004B2B31" w:rsidRDefault="009C6D2B" w:rsidP="00973415">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rPr>
        <w:t xml:space="preserve">Dostawca oświadcza, iż </w:t>
      </w:r>
      <w:r w:rsidR="004133F7" w:rsidRPr="004B2B31">
        <w:rPr>
          <w:rFonts w:asciiTheme="minorHAnsi" w:hAnsiTheme="minorHAnsi" w:cstheme="minorHAnsi"/>
          <w:color w:val="000000" w:themeColor="text1"/>
          <w:spacing w:val="6"/>
        </w:rPr>
        <w:t>usług</w:t>
      </w:r>
      <w:r w:rsidRPr="004B2B31">
        <w:rPr>
          <w:rFonts w:asciiTheme="minorHAnsi" w:hAnsiTheme="minorHAnsi" w:cstheme="minorHAnsi"/>
          <w:color w:val="000000" w:themeColor="text1"/>
          <w:spacing w:val="6"/>
        </w:rPr>
        <w:t>i</w:t>
      </w:r>
      <w:r w:rsidR="004133F7" w:rsidRPr="004B2B31">
        <w:rPr>
          <w:rFonts w:asciiTheme="minorHAnsi" w:hAnsiTheme="minorHAnsi" w:cstheme="minorHAnsi"/>
          <w:color w:val="000000" w:themeColor="text1"/>
          <w:spacing w:val="6"/>
        </w:rPr>
        <w:t xml:space="preserve"> rozwojow</w:t>
      </w:r>
      <w:r w:rsidRPr="004B2B31">
        <w:rPr>
          <w:rFonts w:asciiTheme="minorHAnsi" w:hAnsiTheme="minorHAnsi" w:cstheme="minorHAnsi"/>
          <w:color w:val="000000" w:themeColor="text1"/>
          <w:spacing w:val="6"/>
        </w:rPr>
        <w:t>e</w:t>
      </w:r>
      <w:r w:rsidR="004133F7" w:rsidRPr="004B2B31">
        <w:rPr>
          <w:rFonts w:asciiTheme="minorHAnsi" w:hAnsiTheme="minorHAnsi" w:cstheme="minorHAnsi"/>
          <w:color w:val="000000" w:themeColor="text1"/>
          <w:spacing w:val="6"/>
        </w:rPr>
        <w:t xml:space="preserve"> objęt</w:t>
      </w:r>
      <w:r w:rsidRPr="004B2B31">
        <w:rPr>
          <w:rFonts w:asciiTheme="minorHAnsi" w:hAnsiTheme="minorHAnsi" w:cstheme="minorHAnsi"/>
          <w:color w:val="000000" w:themeColor="text1"/>
          <w:spacing w:val="6"/>
        </w:rPr>
        <w:t>e</w:t>
      </w:r>
      <w:r w:rsidR="004133F7" w:rsidRPr="004B2B31">
        <w:rPr>
          <w:rFonts w:asciiTheme="minorHAnsi" w:hAnsiTheme="minorHAnsi" w:cstheme="minorHAnsi"/>
          <w:color w:val="000000" w:themeColor="text1"/>
          <w:spacing w:val="6"/>
        </w:rPr>
        <w:t xml:space="preserve"> niniejszą Umową </w:t>
      </w:r>
      <w:r w:rsidRPr="004B2B31">
        <w:rPr>
          <w:rFonts w:asciiTheme="minorHAnsi" w:hAnsiTheme="minorHAnsi" w:cstheme="minorHAnsi"/>
          <w:color w:val="000000" w:themeColor="text1"/>
          <w:spacing w:val="6"/>
        </w:rPr>
        <w:t>nie są finansowane przez</w:t>
      </w:r>
      <w:r w:rsidR="004133F7" w:rsidRPr="004B2B31">
        <w:rPr>
          <w:rFonts w:asciiTheme="minorHAnsi" w:hAnsiTheme="minorHAnsi" w:cstheme="minorHAnsi"/>
          <w:color w:val="000000" w:themeColor="text1"/>
          <w:spacing w:val="6"/>
        </w:rPr>
        <w:t xml:space="preserve"> innego Operatora realizującego jakikolwiek projekt w ramach </w:t>
      </w:r>
      <w:r w:rsidR="00AD4519" w:rsidRPr="004B2B31">
        <w:rPr>
          <w:rFonts w:asciiTheme="minorHAnsi" w:hAnsiTheme="minorHAnsi" w:cstheme="minorHAnsi"/>
          <w:color w:val="000000" w:themeColor="text1"/>
          <w:spacing w:val="6"/>
        </w:rPr>
        <w:t>Podmiotowego Systemu Finansowania</w:t>
      </w:r>
      <w:r w:rsidR="004133F7" w:rsidRPr="004B2B31">
        <w:rPr>
          <w:rFonts w:asciiTheme="minorHAnsi" w:hAnsiTheme="minorHAnsi" w:cstheme="minorHAnsi"/>
          <w:color w:val="000000" w:themeColor="text1"/>
          <w:spacing w:val="6"/>
        </w:rPr>
        <w:t xml:space="preserve"> </w:t>
      </w:r>
      <w:r w:rsidR="00AD4519" w:rsidRPr="004B2B31">
        <w:rPr>
          <w:rFonts w:asciiTheme="minorHAnsi" w:hAnsiTheme="minorHAnsi" w:cstheme="minorHAnsi"/>
          <w:color w:val="000000" w:themeColor="text1"/>
          <w:spacing w:val="6"/>
        </w:rPr>
        <w:t>Województwa Mazowieckiego</w:t>
      </w:r>
      <w:r w:rsidR="00F6155C" w:rsidRPr="004B2B31">
        <w:rPr>
          <w:rFonts w:asciiTheme="minorHAnsi" w:hAnsiTheme="minorHAnsi" w:cstheme="minorHAnsi"/>
          <w:color w:val="000000" w:themeColor="text1"/>
          <w:spacing w:val="6"/>
        </w:rPr>
        <w:t xml:space="preserve">, </w:t>
      </w:r>
      <w:r w:rsidR="004133F7" w:rsidRPr="004B2B31">
        <w:rPr>
          <w:rFonts w:asciiTheme="minorHAnsi" w:hAnsiTheme="minorHAnsi" w:cstheme="minorHAnsi"/>
          <w:color w:val="000000" w:themeColor="text1"/>
          <w:spacing w:val="6"/>
        </w:rPr>
        <w:t>innych programów</w:t>
      </w:r>
      <w:r w:rsidR="00F6155C" w:rsidRPr="004B2B31">
        <w:rPr>
          <w:rFonts w:asciiTheme="minorHAnsi" w:hAnsiTheme="minorHAnsi" w:cstheme="minorHAnsi"/>
          <w:color w:val="000000" w:themeColor="text1"/>
          <w:spacing w:val="6"/>
        </w:rPr>
        <w:t xml:space="preserve"> regionalnych,</w:t>
      </w:r>
      <w:r w:rsidR="00F6155C" w:rsidRPr="004B2B31">
        <w:rPr>
          <w:rFonts w:asciiTheme="minorHAnsi" w:hAnsiTheme="minorHAnsi" w:cstheme="minorHAnsi"/>
          <w:spacing w:val="6"/>
        </w:rPr>
        <w:t xml:space="preserve"> </w:t>
      </w:r>
      <w:r w:rsidR="00F6155C" w:rsidRPr="004B2B31">
        <w:rPr>
          <w:rFonts w:asciiTheme="minorHAnsi" w:hAnsiTheme="minorHAnsi" w:cstheme="minorHAnsi"/>
          <w:color w:val="000000" w:themeColor="text1"/>
          <w:spacing w:val="6"/>
        </w:rPr>
        <w:t>Krajowego Planu Odbudowy i Zwiększania Odporności, Funduszy Europejskich dla Rozwoju Społecznego 2021-2027 lub innych programów</w:t>
      </w:r>
      <w:r w:rsidR="004133F7" w:rsidRPr="004B2B31">
        <w:rPr>
          <w:rFonts w:asciiTheme="minorHAnsi" w:hAnsiTheme="minorHAnsi" w:cstheme="minorHAnsi"/>
          <w:color w:val="000000" w:themeColor="text1"/>
          <w:spacing w:val="6"/>
        </w:rPr>
        <w:t xml:space="preserve"> np. Krajowego Funduszu Szkoleniowego</w:t>
      </w:r>
      <w:r w:rsidRPr="004B2B31">
        <w:rPr>
          <w:rFonts w:asciiTheme="minorHAnsi" w:hAnsiTheme="minorHAnsi" w:cstheme="minorHAnsi"/>
          <w:color w:val="000000" w:themeColor="text1"/>
          <w:spacing w:val="6"/>
        </w:rPr>
        <w:t>.</w:t>
      </w:r>
    </w:p>
    <w:p w14:paraId="69000EF2" w14:textId="004A005C" w:rsidR="007556A1" w:rsidRPr="004B2B31" w:rsidRDefault="009C6D2B" w:rsidP="008F738C">
      <w:pPr>
        <w:pStyle w:val="Default"/>
        <w:numPr>
          <w:ilvl w:val="0"/>
          <w:numId w:val="3"/>
        </w:numPr>
        <w:spacing w:line="276" w:lineRule="auto"/>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rPr>
        <w:t>Dostawca jest</w:t>
      </w:r>
      <w:r w:rsidR="007556A1" w:rsidRPr="004B2B31">
        <w:rPr>
          <w:rFonts w:asciiTheme="minorHAnsi" w:hAnsiTheme="minorHAnsi" w:cstheme="minorHAnsi"/>
          <w:color w:val="000000" w:themeColor="text1"/>
          <w:spacing w:val="6"/>
        </w:rPr>
        <w:t xml:space="preserve"> </w:t>
      </w:r>
      <w:r w:rsidR="001C0CC8" w:rsidRPr="004B2B31">
        <w:rPr>
          <w:rFonts w:asciiTheme="minorHAnsi" w:hAnsiTheme="minorHAnsi" w:cstheme="minorHAnsi"/>
          <w:color w:val="000000" w:themeColor="text1"/>
          <w:spacing w:val="6"/>
        </w:rPr>
        <w:t>świadom</w:t>
      </w:r>
      <w:r w:rsidR="009B2F21" w:rsidRPr="004B2B31">
        <w:rPr>
          <w:rFonts w:asciiTheme="minorHAnsi" w:hAnsiTheme="minorHAnsi" w:cstheme="minorHAnsi"/>
          <w:color w:val="000000" w:themeColor="text1"/>
          <w:spacing w:val="6"/>
        </w:rPr>
        <w:t>y</w:t>
      </w:r>
      <w:r w:rsidR="007556A1" w:rsidRPr="004B2B31">
        <w:rPr>
          <w:rFonts w:asciiTheme="minorHAnsi" w:hAnsiTheme="minorHAnsi" w:cstheme="minorHAnsi"/>
          <w:color w:val="000000" w:themeColor="text1"/>
          <w:spacing w:val="6"/>
        </w:rPr>
        <w:t xml:space="preserve"> odpowiedzialności karnej wynikającej z art. 297 § 1 Kodeksu Karnego przewidującego karę pozbawienia wolności od 3 miesięcy do lat 5, za składanie nierzetelnych pisemnych oświadczeń, jak również podrobionych, przerobionych, poświadczających nieprawdę lub nierzetelnych dokumentów oraz odpowiedzialności karnej wynikającej z art. 233 § 1 Kodeksu Karnego przewidującego karę pozbawienia wolności od 6 miesięcy do lat 8 za składanie fałszywych </w:t>
      </w:r>
      <w:r w:rsidR="00174EBC" w:rsidRPr="004B2B31">
        <w:rPr>
          <w:rFonts w:asciiTheme="minorHAnsi" w:hAnsiTheme="minorHAnsi" w:cstheme="minorHAnsi"/>
          <w:color w:val="000000" w:themeColor="text1"/>
          <w:spacing w:val="6"/>
        </w:rPr>
        <w:t>oświadczeń.</w:t>
      </w:r>
    </w:p>
    <w:p w14:paraId="44949D6F" w14:textId="68BEE2E2" w:rsidR="00C46601" w:rsidRPr="004B2B31" w:rsidRDefault="00050148" w:rsidP="008F738C">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 xml:space="preserve">§ </w:t>
      </w:r>
      <w:r w:rsidR="001E6A13" w:rsidRPr="004B2B31">
        <w:rPr>
          <w:rFonts w:asciiTheme="minorHAnsi" w:hAnsiTheme="minorHAnsi" w:cstheme="minorHAnsi"/>
          <w:spacing w:val="6"/>
          <w:szCs w:val="24"/>
        </w:rPr>
        <w:t>3</w:t>
      </w:r>
      <w:r w:rsidR="00881B8D"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Przedmiot umowy</w:t>
      </w:r>
    </w:p>
    <w:p w14:paraId="2948CD0E" w14:textId="7CF01BAB" w:rsidR="007556A1" w:rsidRPr="004B2B31" w:rsidRDefault="001E6A13" w:rsidP="008F738C">
      <w:pPr>
        <w:pStyle w:val="Default"/>
        <w:numPr>
          <w:ilvl w:val="0"/>
          <w:numId w:val="4"/>
        </w:numPr>
        <w:spacing w:line="276" w:lineRule="auto"/>
        <w:ind w:left="425"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Przedmiotem niniejszej </w:t>
      </w:r>
      <w:r w:rsidR="00013D2E" w:rsidRPr="004B2B31">
        <w:rPr>
          <w:rFonts w:asciiTheme="minorHAnsi" w:hAnsiTheme="minorHAnsi" w:cstheme="minorHAnsi"/>
          <w:color w:val="000000" w:themeColor="text1"/>
          <w:spacing w:val="6"/>
          <w14:ligatures w14:val="standardContextual"/>
        </w:rPr>
        <w:t>U</w:t>
      </w:r>
      <w:r w:rsidRPr="004B2B31">
        <w:rPr>
          <w:rFonts w:asciiTheme="minorHAnsi" w:hAnsiTheme="minorHAnsi" w:cstheme="minorHAnsi"/>
          <w:color w:val="000000" w:themeColor="text1"/>
          <w:spacing w:val="6"/>
          <w14:ligatures w14:val="standardContextual"/>
        </w:rPr>
        <w:t xml:space="preserve">mowy jest </w:t>
      </w:r>
      <w:r w:rsidR="009C6D2B" w:rsidRPr="004B2B31">
        <w:rPr>
          <w:rFonts w:asciiTheme="minorHAnsi" w:hAnsiTheme="minorHAnsi" w:cstheme="minorHAnsi"/>
          <w:color w:val="000000" w:themeColor="text1"/>
          <w:spacing w:val="6"/>
          <w14:ligatures w14:val="standardContextual"/>
        </w:rPr>
        <w:t>realizacja usług rozwojowych</w:t>
      </w:r>
      <w:r w:rsidR="00973415" w:rsidRPr="004B2B31">
        <w:rPr>
          <w:rFonts w:asciiTheme="minorHAnsi" w:hAnsiTheme="minorHAnsi" w:cstheme="minorHAnsi"/>
          <w:color w:val="000000" w:themeColor="text1"/>
          <w:spacing w:val="6"/>
          <w14:ligatures w14:val="standardContextual"/>
        </w:rPr>
        <w:t xml:space="preserve"> przez Dostawcę</w:t>
      </w:r>
      <w:r w:rsidR="008F738C" w:rsidRPr="004B2B31">
        <w:rPr>
          <w:rFonts w:asciiTheme="minorHAnsi" w:hAnsiTheme="minorHAnsi" w:cstheme="minorHAnsi"/>
          <w:color w:val="000000" w:themeColor="text1"/>
          <w:spacing w:val="6"/>
          <w14:ligatures w14:val="standardContextual"/>
        </w:rPr>
        <w:t>, które sfinansowane zostaną przez Operatora,</w:t>
      </w:r>
      <w:r w:rsidR="009C6D2B" w:rsidRPr="004B2B31">
        <w:rPr>
          <w:rFonts w:asciiTheme="minorHAnsi" w:hAnsiTheme="minorHAnsi" w:cstheme="minorHAnsi"/>
          <w:color w:val="000000" w:themeColor="text1"/>
          <w:spacing w:val="6"/>
          <w14:ligatures w14:val="standardContextual"/>
        </w:rPr>
        <w:t xml:space="preserve"> dla osób wymienionych w Załączniku</w:t>
      </w:r>
      <w:r w:rsidR="004B2B31">
        <w:rPr>
          <w:rFonts w:asciiTheme="minorHAnsi" w:hAnsiTheme="minorHAnsi" w:cstheme="minorHAnsi"/>
          <w:color w:val="000000" w:themeColor="text1"/>
          <w:spacing w:val="6"/>
          <w14:ligatures w14:val="standardContextual"/>
        </w:rPr>
        <w:t xml:space="preserve"> nr</w:t>
      </w:r>
      <w:r w:rsidR="009C6D2B" w:rsidRPr="004B2B31">
        <w:rPr>
          <w:rFonts w:asciiTheme="minorHAnsi" w:hAnsiTheme="minorHAnsi" w:cstheme="minorHAnsi"/>
          <w:color w:val="000000" w:themeColor="text1"/>
          <w:spacing w:val="6"/>
          <w14:ligatures w14:val="standardContextual"/>
        </w:rPr>
        <w:t xml:space="preserve"> 1.</w:t>
      </w:r>
    </w:p>
    <w:p w14:paraId="62F9F05C" w14:textId="56FB84AF" w:rsidR="00E64F57" w:rsidRPr="004B2B31" w:rsidRDefault="00AD4519" w:rsidP="008F738C">
      <w:pPr>
        <w:pStyle w:val="Default"/>
        <w:numPr>
          <w:ilvl w:val="0"/>
          <w:numId w:val="4"/>
        </w:numPr>
        <w:spacing w:line="276" w:lineRule="auto"/>
        <w:ind w:left="425"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Całkowita kwota usługi rozwojowej/usług rozwojowych na podstawie Karty/Kart usługi rozwojowej</w:t>
      </w:r>
      <w:r w:rsidR="006F44A9" w:rsidRPr="004B2B31">
        <w:rPr>
          <w:rFonts w:asciiTheme="minorHAnsi" w:hAnsiTheme="minorHAnsi" w:cstheme="minorHAnsi"/>
          <w:color w:val="000000" w:themeColor="text1"/>
          <w:spacing w:val="6"/>
          <w14:ligatures w14:val="standardContextual"/>
        </w:rPr>
        <w:t xml:space="preserve"> oraz kwota, do której wymienione usługi sfinansuje Operator</w:t>
      </w:r>
      <w:r w:rsidRPr="004B2B31">
        <w:rPr>
          <w:rFonts w:asciiTheme="minorHAnsi" w:hAnsiTheme="minorHAnsi" w:cstheme="minorHAnsi"/>
          <w:color w:val="000000" w:themeColor="text1"/>
          <w:spacing w:val="6"/>
          <w14:ligatures w14:val="standardContextual"/>
        </w:rPr>
        <w:t xml:space="preserve">, </w:t>
      </w:r>
      <w:r w:rsidR="006F44A9" w:rsidRPr="004B2B31">
        <w:rPr>
          <w:rFonts w:asciiTheme="minorHAnsi" w:hAnsiTheme="minorHAnsi" w:cstheme="minorHAnsi"/>
          <w:color w:val="000000" w:themeColor="text1"/>
          <w:spacing w:val="6"/>
          <w14:ligatures w14:val="standardContextual"/>
        </w:rPr>
        <w:t xml:space="preserve">zostały zawarte w Załączniku </w:t>
      </w:r>
      <w:r w:rsidR="004B2B31">
        <w:rPr>
          <w:rFonts w:asciiTheme="minorHAnsi" w:hAnsiTheme="minorHAnsi" w:cstheme="minorHAnsi"/>
          <w:color w:val="000000" w:themeColor="text1"/>
          <w:spacing w:val="6"/>
          <w14:ligatures w14:val="standardContextual"/>
        </w:rPr>
        <w:t xml:space="preserve">nr </w:t>
      </w:r>
      <w:r w:rsidR="006F44A9" w:rsidRPr="004B2B31">
        <w:rPr>
          <w:rFonts w:asciiTheme="minorHAnsi" w:hAnsiTheme="minorHAnsi" w:cstheme="minorHAnsi"/>
          <w:color w:val="000000" w:themeColor="text1"/>
          <w:spacing w:val="6"/>
          <w14:ligatures w14:val="standardContextual"/>
        </w:rPr>
        <w:t xml:space="preserve">1. </w:t>
      </w:r>
    </w:p>
    <w:p w14:paraId="6E7F2BF6" w14:textId="6004495D" w:rsidR="00E64F57" w:rsidRPr="004B2B31" w:rsidRDefault="00E64F57" w:rsidP="008F738C">
      <w:pPr>
        <w:pStyle w:val="Default"/>
        <w:numPr>
          <w:ilvl w:val="0"/>
          <w:numId w:val="4"/>
        </w:numPr>
        <w:spacing w:line="276" w:lineRule="auto"/>
        <w:ind w:left="425"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rPr>
        <w:t xml:space="preserve">Dostawca Usługi zobowiązuje się do realizacji usług/-i rozwojowych/-ej </w:t>
      </w:r>
      <w:r w:rsidR="008F738C" w:rsidRPr="004B2B31">
        <w:rPr>
          <w:rFonts w:asciiTheme="minorHAnsi" w:hAnsiTheme="minorHAnsi" w:cstheme="minorHAnsi"/>
          <w:color w:val="000000" w:themeColor="text1"/>
          <w:spacing w:val="6"/>
        </w:rPr>
        <w:br/>
      </w:r>
      <w:r w:rsidRPr="004B2B31">
        <w:rPr>
          <w:rFonts w:asciiTheme="minorHAnsi" w:hAnsiTheme="minorHAnsi" w:cstheme="minorHAnsi"/>
          <w:color w:val="000000" w:themeColor="text1"/>
          <w:spacing w:val="6"/>
        </w:rPr>
        <w:t>w obiektach dostosowanych do potrzeb osób z niepełnosprawnościami (o ile dotyczy).</w:t>
      </w:r>
    </w:p>
    <w:p w14:paraId="1599882E" w14:textId="641FB04B" w:rsidR="00050148" w:rsidRPr="004B2B31" w:rsidRDefault="00050148" w:rsidP="008F738C">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 xml:space="preserve">§ </w:t>
      </w:r>
      <w:r w:rsidR="003E2FA9" w:rsidRPr="004B2B31">
        <w:rPr>
          <w:rFonts w:asciiTheme="minorHAnsi" w:hAnsiTheme="minorHAnsi" w:cstheme="minorHAnsi"/>
          <w:spacing w:val="6"/>
          <w:szCs w:val="24"/>
        </w:rPr>
        <w:t>4</w:t>
      </w:r>
      <w:r w:rsidR="00881B8D"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Warunki udzielania dofinansowania</w:t>
      </w:r>
    </w:p>
    <w:p w14:paraId="6D789743" w14:textId="2C264C6D" w:rsidR="00C10C7A" w:rsidRPr="004B2B31" w:rsidRDefault="00C10C7A" w:rsidP="008F738C">
      <w:pPr>
        <w:pStyle w:val="Default"/>
        <w:numPr>
          <w:ilvl w:val="0"/>
          <w:numId w:val="7"/>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Warunki udzielenia </w:t>
      </w:r>
      <w:r w:rsidR="001C0CC8" w:rsidRPr="004B2B31">
        <w:rPr>
          <w:rFonts w:asciiTheme="minorHAnsi" w:hAnsiTheme="minorHAnsi" w:cstheme="minorHAnsi"/>
          <w:color w:val="000000" w:themeColor="text1"/>
          <w:spacing w:val="6"/>
          <w14:ligatures w14:val="standardContextual"/>
        </w:rPr>
        <w:t>D</w:t>
      </w:r>
      <w:r w:rsidRPr="004B2B31">
        <w:rPr>
          <w:rFonts w:asciiTheme="minorHAnsi" w:hAnsiTheme="minorHAnsi" w:cstheme="minorHAnsi"/>
          <w:color w:val="000000" w:themeColor="text1"/>
          <w:spacing w:val="6"/>
          <w14:ligatures w14:val="standardContextual"/>
        </w:rPr>
        <w:t xml:space="preserve">ofinansowania zostały szczegółowo określone </w:t>
      </w:r>
      <w:r w:rsidR="008F738C" w:rsidRPr="004B2B31">
        <w:rPr>
          <w:rFonts w:asciiTheme="minorHAnsi" w:hAnsiTheme="minorHAnsi" w:cstheme="minorHAnsi"/>
          <w:color w:val="000000" w:themeColor="text1"/>
          <w:spacing w:val="6"/>
          <w14:ligatures w14:val="standardContextual"/>
        </w:rPr>
        <w:br/>
      </w:r>
      <w:r w:rsidRPr="004B2B31">
        <w:rPr>
          <w:rFonts w:asciiTheme="minorHAnsi" w:hAnsiTheme="minorHAnsi" w:cstheme="minorHAnsi"/>
          <w:color w:val="000000" w:themeColor="text1"/>
          <w:spacing w:val="6"/>
          <w14:ligatures w14:val="standardContextual"/>
        </w:rPr>
        <w:t>w Regulaminie</w:t>
      </w:r>
      <w:r w:rsidR="00BC5669" w:rsidRPr="004B2B31">
        <w:rPr>
          <w:rFonts w:asciiTheme="minorHAnsi" w:hAnsiTheme="minorHAnsi" w:cstheme="minorHAnsi"/>
          <w:color w:val="000000" w:themeColor="text1"/>
          <w:spacing w:val="6"/>
          <w14:ligatures w14:val="standardContextual"/>
        </w:rPr>
        <w:t>,</w:t>
      </w:r>
      <w:r w:rsidRPr="004B2B31">
        <w:rPr>
          <w:rFonts w:asciiTheme="minorHAnsi" w:hAnsiTheme="minorHAnsi" w:cstheme="minorHAnsi"/>
          <w:color w:val="000000" w:themeColor="text1"/>
          <w:spacing w:val="6"/>
          <w14:ligatures w14:val="standardContextual"/>
        </w:rPr>
        <w:t xml:space="preserve"> </w:t>
      </w:r>
      <w:r w:rsidR="00973415" w:rsidRPr="004B2B31">
        <w:rPr>
          <w:rFonts w:asciiTheme="minorHAnsi" w:hAnsiTheme="minorHAnsi" w:cstheme="minorHAnsi"/>
          <w:color w:val="000000" w:themeColor="text1"/>
          <w:spacing w:val="6"/>
          <w14:ligatures w14:val="standardContextual"/>
        </w:rPr>
        <w:t>Dostawca zobowiązuje się do ich stosowania</w:t>
      </w:r>
      <w:r w:rsidR="00BC5669" w:rsidRPr="004B2B31">
        <w:rPr>
          <w:rFonts w:asciiTheme="minorHAnsi" w:hAnsiTheme="minorHAnsi" w:cstheme="minorHAnsi"/>
          <w:color w:val="000000" w:themeColor="text1"/>
          <w:spacing w:val="6"/>
          <w14:ligatures w14:val="standardContextual"/>
        </w:rPr>
        <w:t>.</w:t>
      </w:r>
    </w:p>
    <w:p w14:paraId="6E292A43" w14:textId="5869CD5F" w:rsidR="00EB556F" w:rsidRPr="004B2B31" w:rsidRDefault="000465B9" w:rsidP="008F738C">
      <w:pPr>
        <w:pStyle w:val="Default"/>
        <w:numPr>
          <w:ilvl w:val="0"/>
          <w:numId w:val="7"/>
        </w:numPr>
        <w:spacing w:line="276" w:lineRule="auto"/>
        <w:ind w:left="426" w:hanging="426"/>
        <w:jc w:val="both"/>
        <w:rPr>
          <w:rFonts w:asciiTheme="minorHAnsi" w:hAnsiTheme="minorHAnsi" w:cstheme="minorHAnsi"/>
          <w:color w:val="000000" w:themeColor="text1"/>
          <w:spacing w:val="6"/>
          <w14:ligatures w14:val="standardContextual"/>
        </w:rPr>
      </w:pPr>
      <w:r>
        <w:rPr>
          <w:rFonts w:asciiTheme="minorHAnsi" w:hAnsiTheme="minorHAnsi" w:cstheme="minorHAnsi"/>
          <w:color w:val="000000" w:themeColor="text1"/>
          <w:spacing w:val="6"/>
          <w14:ligatures w14:val="standardContextual"/>
        </w:rPr>
        <w:lastRenderedPageBreak/>
        <w:t>W</w:t>
      </w:r>
      <w:r w:rsidR="00050148" w:rsidRPr="004B2B31">
        <w:rPr>
          <w:rFonts w:asciiTheme="minorHAnsi" w:hAnsiTheme="minorHAnsi" w:cstheme="minorHAnsi"/>
          <w:color w:val="000000" w:themeColor="text1"/>
          <w:spacing w:val="6"/>
          <w14:ligatures w14:val="standardContextual"/>
        </w:rPr>
        <w:t xml:space="preserve">ydatki niekwalifikowalne w ramach </w:t>
      </w:r>
      <w:r w:rsidR="00EB556F" w:rsidRPr="004B2B31">
        <w:rPr>
          <w:rFonts w:asciiTheme="minorHAnsi" w:hAnsiTheme="minorHAnsi" w:cstheme="minorHAnsi"/>
          <w:color w:val="000000" w:themeColor="text1"/>
          <w:spacing w:val="6"/>
          <w14:ligatures w14:val="standardContextual"/>
        </w:rPr>
        <w:t>u</w:t>
      </w:r>
      <w:r w:rsidR="00050148" w:rsidRPr="004B2B31">
        <w:rPr>
          <w:rFonts w:asciiTheme="minorHAnsi" w:hAnsiTheme="minorHAnsi" w:cstheme="minorHAnsi"/>
          <w:color w:val="000000" w:themeColor="text1"/>
          <w:spacing w:val="6"/>
          <w14:ligatures w14:val="standardContextual"/>
        </w:rPr>
        <w:t xml:space="preserve">sług rozwojowych, </w:t>
      </w:r>
      <w:r>
        <w:rPr>
          <w:rFonts w:asciiTheme="minorHAnsi" w:hAnsiTheme="minorHAnsi" w:cstheme="minorHAnsi"/>
          <w:color w:val="000000" w:themeColor="text1"/>
          <w:spacing w:val="6"/>
          <w14:ligatures w14:val="standardContextual"/>
        </w:rPr>
        <w:t xml:space="preserve">pokrywa Uczestniczka/ Uczestnik </w:t>
      </w:r>
      <w:r w:rsidR="00050148" w:rsidRPr="004B2B31">
        <w:rPr>
          <w:rFonts w:asciiTheme="minorHAnsi" w:hAnsiTheme="minorHAnsi" w:cstheme="minorHAnsi"/>
          <w:color w:val="000000" w:themeColor="text1"/>
          <w:spacing w:val="6"/>
          <w14:ligatures w14:val="standardContextual"/>
        </w:rPr>
        <w:t>ze środków własnych</w:t>
      </w:r>
      <w:r>
        <w:rPr>
          <w:rFonts w:asciiTheme="minorHAnsi" w:hAnsiTheme="minorHAnsi" w:cstheme="minorHAnsi"/>
          <w:color w:val="000000" w:themeColor="text1"/>
          <w:spacing w:val="6"/>
          <w14:ligatures w14:val="standardContextual"/>
        </w:rPr>
        <w:t xml:space="preserve">. </w:t>
      </w:r>
    </w:p>
    <w:p w14:paraId="5B5C872B" w14:textId="7366F9D3" w:rsidR="00050148" w:rsidRPr="004B2B31" w:rsidRDefault="00050148" w:rsidP="008F738C">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w:t>
      </w:r>
      <w:r w:rsidR="003E2FA9" w:rsidRPr="004B2B31">
        <w:rPr>
          <w:rFonts w:asciiTheme="minorHAnsi" w:hAnsiTheme="minorHAnsi" w:cstheme="minorHAnsi"/>
          <w:spacing w:val="6"/>
          <w:szCs w:val="24"/>
        </w:rPr>
        <w:t xml:space="preserve"> 5</w:t>
      </w:r>
      <w:r w:rsidR="00881B8D"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 xml:space="preserve">Przeznaczenie </w:t>
      </w:r>
      <w:r w:rsidR="00C10C7A" w:rsidRPr="004B2B31">
        <w:rPr>
          <w:rFonts w:asciiTheme="minorHAnsi" w:hAnsiTheme="minorHAnsi" w:cstheme="minorHAnsi"/>
          <w:spacing w:val="6"/>
          <w:szCs w:val="24"/>
        </w:rPr>
        <w:t>i okres ważności</w:t>
      </w:r>
    </w:p>
    <w:p w14:paraId="50AAD63E" w14:textId="0856287D" w:rsidR="00887768" w:rsidRPr="004B2B31" w:rsidRDefault="0062755D" w:rsidP="008F738C">
      <w:pPr>
        <w:pStyle w:val="Default"/>
        <w:numPr>
          <w:ilvl w:val="0"/>
          <w:numId w:val="8"/>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Umowa jest zawarta na czas udziału w usłudze rozwojowej, jej oceny </w:t>
      </w:r>
      <w:r w:rsidR="008F738C" w:rsidRPr="004B2B31">
        <w:rPr>
          <w:rFonts w:asciiTheme="minorHAnsi" w:hAnsiTheme="minorHAnsi" w:cstheme="minorHAnsi"/>
          <w:color w:val="000000" w:themeColor="text1"/>
          <w:spacing w:val="6"/>
          <w14:ligatures w14:val="standardContextual"/>
        </w:rPr>
        <w:br/>
      </w:r>
      <w:r w:rsidRPr="004B2B31">
        <w:rPr>
          <w:rFonts w:asciiTheme="minorHAnsi" w:hAnsiTheme="minorHAnsi" w:cstheme="minorHAnsi"/>
          <w:color w:val="000000" w:themeColor="text1"/>
          <w:spacing w:val="6"/>
          <w14:ligatures w14:val="standardContextual"/>
        </w:rPr>
        <w:t xml:space="preserve">i rozliczenia. </w:t>
      </w:r>
    </w:p>
    <w:p w14:paraId="09A6778E" w14:textId="17C3338C" w:rsidR="00887768" w:rsidRPr="004B2B31" w:rsidRDefault="00887768" w:rsidP="008F738C">
      <w:pPr>
        <w:pStyle w:val="Default"/>
        <w:numPr>
          <w:ilvl w:val="0"/>
          <w:numId w:val="8"/>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Usługi rozwojowe muszą być realizowane na warunkach określonych w Karcie Usługi w BUR.</w:t>
      </w:r>
    </w:p>
    <w:p w14:paraId="35B58EA6" w14:textId="23119164" w:rsidR="00887768" w:rsidRPr="004B2B31" w:rsidRDefault="006F44A9" w:rsidP="008F738C">
      <w:pPr>
        <w:pStyle w:val="Default"/>
        <w:numPr>
          <w:ilvl w:val="0"/>
          <w:numId w:val="8"/>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w:t>
      </w:r>
      <w:r w:rsidR="00887768" w:rsidRPr="004B2B31">
        <w:rPr>
          <w:rFonts w:asciiTheme="minorHAnsi" w:hAnsiTheme="minorHAnsi" w:cstheme="minorHAnsi"/>
          <w:color w:val="000000" w:themeColor="text1"/>
          <w:spacing w:val="6"/>
          <w14:ligatures w14:val="standardContextual"/>
        </w:rPr>
        <w:t xml:space="preserve"> zobowiązuje się do niezwłocznego informowania Operatora o problemach w realizacji Usług oraz o zmianach w harmonogramie realizacji usługi.</w:t>
      </w:r>
    </w:p>
    <w:p w14:paraId="795C9603" w14:textId="0CBEF088" w:rsidR="00E64F57" w:rsidRPr="004B2B31" w:rsidRDefault="00E64F57" w:rsidP="008F738C">
      <w:pPr>
        <w:pStyle w:val="Default"/>
        <w:numPr>
          <w:ilvl w:val="0"/>
          <w:numId w:val="8"/>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Dostawca Usługi zobowiązuje się do kontaktu z </w:t>
      </w:r>
      <w:r w:rsidR="00BC6017" w:rsidRPr="004B2B31">
        <w:rPr>
          <w:rFonts w:asciiTheme="minorHAnsi" w:hAnsiTheme="minorHAnsi" w:cstheme="minorHAnsi"/>
          <w:color w:val="000000" w:themeColor="text1"/>
          <w:spacing w:val="6"/>
          <w14:ligatures w14:val="standardContextual"/>
        </w:rPr>
        <w:t>Operatorem i</w:t>
      </w:r>
      <w:r w:rsidR="004B2B31">
        <w:rPr>
          <w:rFonts w:asciiTheme="minorHAnsi" w:hAnsiTheme="minorHAnsi" w:cstheme="minorHAnsi"/>
          <w:color w:val="000000" w:themeColor="text1"/>
          <w:spacing w:val="6"/>
          <w14:ligatures w14:val="standardContextual"/>
        </w:rPr>
        <w:t> </w:t>
      </w:r>
      <w:r w:rsidR="00BC6017" w:rsidRPr="004B2B31">
        <w:rPr>
          <w:rFonts w:asciiTheme="minorHAnsi" w:hAnsiTheme="minorHAnsi" w:cstheme="minorHAnsi"/>
          <w:color w:val="000000" w:themeColor="text1"/>
          <w:spacing w:val="6"/>
          <w14:ligatures w14:val="standardContextual"/>
        </w:rPr>
        <w:t>Uczestniczką/Uczestnikiem Projektu</w:t>
      </w:r>
      <w:r w:rsidRPr="004B2B31">
        <w:rPr>
          <w:rFonts w:asciiTheme="minorHAnsi" w:hAnsiTheme="minorHAnsi" w:cstheme="minorHAnsi"/>
          <w:color w:val="000000" w:themeColor="text1"/>
          <w:spacing w:val="6"/>
          <w14:ligatures w14:val="standardContextual"/>
        </w:rPr>
        <w:t xml:space="preserve"> na każdym etapie realizacji usług rozwojowych objętych przedmiotową Umową.</w:t>
      </w:r>
    </w:p>
    <w:p w14:paraId="0BC71DA7" w14:textId="1AB13E10" w:rsidR="00B54557" w:rsidRPr="004B2B31" w:rsidRDefault="00050148" w:rsidP="008F738C">
      <w:pPr>
        <w:pStyle w:val="Nagwek1"/>
        <w:spacing w:line="276" w:lineRule="auto"/>
        <w:rPr>
          <w:rFonts w:asciiTheme="minorHAnsi" w:hAnsiTheme="minorHAnsi" w:cstheme="minorHAnsi"/>
          <w:szCs w:val="24"/>
        </w:rPr>
      </w:pPr>
      <w:bookmarkStart w:id="2" w:name="_Hlk156802950"/>
      <w:r w:rsidRPr="004B2B31">
        <w:rPr>
          <w:rFonts w:asciiTheme="minorHAnsi" w:hAnsiTheme="minorHAnsi" w:cstheme="minorHAnsi"/>
          <w:szCs w:val="24"/>
        </w:rPr>
        <w:t>§</w:t>
      </w:r>
      <w:bookmarkEnd w:id="2"/>
      <w:r w:rsidR="003E2FA9" w:rsidRPr="004B2B31">
        <w:rPr>
          <w:rFonts w:asciiTheme="minorHAnsi" w:hAnsiTheme="minorHAnsi" w:cstheme="minorHAnsi"/>
          <w:szCs w:val="24"/>
        </w:rPr>
        <w:t xml:space="preserve"> 6</w:t>
      </w:r>
      <w:r w:rsidR="00881B8D" w:rsidRPr="004B2B31">
        <w:rPr>
          <w:rFonts w:asciiTheme="minorHAnsi" w:hAnsiTheme="minorHAnsi" w:cstheme="minorHAnsi"/>
          <w:szCs w:val="24"/>
        </w:rPr>
        <w:t xml:space="preserve"> </w:t>
      </w:r>
      <w:r w:rsidRPr="004B2B31">
        <w:rPr>
          <w:rFonts w:asciiTheme="minorHAnsi" w:hAnsiTheme="minorHAnsi" w:cstheme="minorHAnsi"/>
          <w:szCs w:val="24"/>
        </w:rPr>
        <w:t>Koszty niekwalifikowalne</w:t>
      </w:r>
    </w:p>
    <w:p w14:paraId="18D29B5B" w14:textId="4148F47B" w:rsidR="00B54557" w:rsidRPr="004B2B31" w:rsidRDefault="00792921" w:rsidP="008F738C">
      <w:pPr>
        <w:pStyle w:val="Default"/>
        <w:numPr>
          <w:ilvl w:val="0"/>
          <w:numId w:val="21"/>
        </w:numPr>
        <w:spacing w:line="276" w:lineRule="auto"/>
        <w:ind w:left="360"/>
        <w:jc w:val="both"/>
        <w:rPr>
          <w:rFonts w:asciiTheme="minorHAnsi" w:hAnsiTheme="minorHAnsi" w:cstheme="minorHAnsi"/>
          <w:spacing w:val="6"/>
        </w:rPr>
      </w:pPr>
      <w:r w:rsidRPr="004B2B31">
        <w:rPr>
          <w:rFonts w:asciiTheme="minorHAnsi" w:hAnsiTheme="minorHAnsi" w:cstheme="minorHAnsi"/>
          <w:color w:val="000000" w:themeColor="text1"/>
          <w:spacing w:val="6"/>
          <w14:ligatures w14:val="standardContextual"/>
        </w:rPr>
        <w:t>Jeżeli w trakcie obowiązywania niniejszej Umowy zmieni się status Uczestniczki</w:t>
      </w:r>
      <w:r w:rsidR="00DD31AF" w:rsidRPr="004B2B31">
        <w:rPr>
          <w:rFonts w:asciiTheme="minorHAnsi" w:hAnsiTheme="minorHAnsi" w:cstheme="minorHAnsi"/>
          <w:color w:val="000000" w:themeColor="text1"/>
          <w:spacing w:val="6"/>
          <w14:ligatures w14:val="standardContextual"/>
        </w:rPr>
        <w:t>/Uczestnika</w:t>
      </w:r>
      <w:r w:rsidRPr="004B2B31">
        <w:rPr>
          <w:rFonts w:asciiTheme="minorHAnsi" w:hAnsiTheme="minorHAnsi" w:cstheme="minorHAnsi"/>
          <w:color w:val="000000" w:themeColor="text1"/>
          <w:spacing w:val="6"/>
          <w14:ligatures w14:val="standardContextual"/>
        </w:rPr>
        <w:t xml:space="preserve"> Projektu, w wyniku czego nie będzie spełniać kryteriów kwalifikowalności określonych </w:t>
      </w:r>
      <w:r w:rsidR="006F44A9" w:rsidRPr="004B2B31">
        <w:rPr>
          <w:rFonts w:asciiTheme="minorHAnsi" w:hAnsiTheme="minorHAnsi" w:cstheme="minorHAnsi"/>
          <w:color w:val="000000" w:themeColor="text1"/>
          <w:spacing w:val="6"/>
          <w14:ligatures w14:val="standardContextual"/>
        </w:rPr>
        <w:t>w projekcie</w:t>
      </w:r>
      <w:r w:rsidRPr="004B2B31">
        <w:rPr>
          <w:rFonts w:asciiTheme="minorHAnsi" w:hAnsiTheme="minorHAnsi" w:cstheme="minorHAnsi"/>
          <w:color w:val="000000" w:themeColor="text1"/>
          <w:spacing w:val="6"/>
          <w14:ligatures w14:val="standardContextual"/>
        </w:rPr>
        <w:t xml:space="preserve"> uprawniających do udziału w Projekcie</w:t>
      </w:r>
      <w:r w:rsidR="008A32E1" w:rsidRPr="004B2B31">
        <w:rPr>
          <w:rFonts w:asciiTheme="minorHAnsi" w:hAnsiTheme="minorHAnsi" w:cstheme="minorHAnsi"/>
          <w:color w:val="000000" w:themeColor="text1"/>
          <w:spacing w:val="6"/>
          <w14:ligatures w14:val="standardContextual"/>
        </w:rPr>
        <w:t>, skutkować to będzie brakiem</w:t>
      </w:r>
      <w:r w:rsidR="00B063D6" w:rsidRPr="004B2B31">
        <w:rPr>
          <w:rFonts w:asciiTheme="minorHAnsi" w:hAnsiTheme="minorHAnsi" w:cstheme="minorHAnsi"/>
          <w:color w:val="000000" w:themeColor="text1"/>
          <w:spacing w:val="6"/>
          <w14:ligatures w14:val="standardContextual"/>
        </w:rPr>
        <w:t xml:space="preserve"> możliwości</w:t>
      </w:r>
      <w:r w:rsidR="008A32E1" w:rsidRPr="004B2B31">
        <w:rPr>
          <w:rFonts w:asciiTheme="minorHAnsi" w:hAnsiTheme="minorHAnsi" w:cstheme="minorHAnsi"/>
          <w:color w:val="000000" w:themeColor="text1"/>
          <w:spacing w:val="6"/>
          <w14:ligatures w14:val="standardContextual"/>
        </w:rPr>
        <w:t xml:space="preserve"> </w:t>
      </w:r>
      <w:r w:rsidRPr="004B2B31">
        <w:rPr>
          <w:rFonts w:asciiTheme="minorHAnsi" w:hAnsiTheme="minorHAnsi" w:cstheme="minorHAnsi"/>
          <w:color w:val="000000" w:themeColor="text1"/>
          <w:spacing w:val="6"/>
          <w14:ligatures w14:val="standardContextual"/>
        </w:rPr>
        <w:t>kwalifikowa</w:t>
      </w:r>
      <w:r w:rsidR="00B063D6" w:rsidRPr="004B2B31">
        <w:rPr>
          <w:rFonts w:asciiTheme="minorHAnsi" w:hAnsiTheme="minorHAnsi" w:cstheme="minorHAnsi"/>
          <w:color w:val="000000" w:themeColor="text1"/>
          <w:spacing w:val="6"/>
          <w14:ligatures w14:val="standardContextual"/>
        </w:rPr>
        <w:t>nia</w:t>
      </w:r>
      <w:r w:rsidRPr="004B2B31">
        <w:rPr>
          <w:rFonts w:asciiTheme="minorHAnsi" w:hAnsiTheme="minorHAnsi" w:cstheme="minorHAnsi"/>
          <w:color w:val="000000" w:themeColor="text1"/>
          <w:spacing w:val="6"/>
          <w14:ligatures w14:val="standardContextual"/>
        </w:rPr>
        <w:t xml:space="preserve"> kosztów</w:t>
      </w:r>
      <w:r w:rsidR="00050148" w:rsidRPr="004B2B31">
        <w:rPr>
          <w:rFonts w:asciiTheme="minorHAnsi" w:hAnsiTheme="minorHAnsi" w:cstheme="minorHAnsi"/>
          <w:color w:val="000000" w:themeColor="text1"/>
          <w:spacing w:val="6"/>
          <w14:ligatures w14:val="standardContextual"/>
        </w:rPr>
        <w:t xml:space="preserve"> udziału w </w:t>
      </w:r>
      <w:r w:rsidR="001E6A13" w:rsidRPr="004B2B31">
        <w:rPr>
          <w:rFonts w:asciiTheme="minorHAnsi" w:hAnsiTheme="minorHAnsi" w:cstheme="minorHAnsi"/>
          <w:color w:val="000000" w:themeColor="text1"/>
          <w:spacing w:val="6"/>
          <w14:ligatures w14:val="standardContextual"/>
        </w:rPr>
        <w:t>u</w:t>
      </w:r>
      <w:r w:rsidR="00050148" w:rsidRPr="004B2B31">
        <w:rPr>
          <w:rFonts w:asciiTheme="minorHAnsi" w:hAnsiTheme="minorHAnsi" w:cstheme="minorHAnsi"/>
          <w:color w:val="000000" w:themeColor="text1"/>
          <w:spacing w:val="6"/>
          <w14:ligatures w14:val="standardContextual"/>
        </w:rPr>
        <w:t xml:space="preserve">słudze rozwojowej, a poniesione przez </w:t>
      </w:r>
      <w:r w:rsidR="001E6A13" w:rsidRPr="004B2B31">
        <w:rPr>
          <w:rFonts w:asciiTheme="minorHAnsi" w:hAnsiTheme="minorHAnsi" w:cstheme="minorHAnsi"/>
          <w:color w:val="000000" w:themeColor="text1"/>
          <w:spacing w:val="6"/>
          <w14:ligatures w14:val="standardContextual"/>
        </w:rPr>
        <w:t>Uczestniczkę</w:t>
      </w:r>
      <w:r w:rsidR="00DD31AF" w:rsidRPr="004B2B31">
        <w:rPr>
          <w:rFonts w:asciiTheme="minorHAnsi" w:hAnsiTheme="minorHAnsi" w:cstheme="minorHAnsi"/>
          <w:color w:val="000000" w:themeColor="text1"/>
          <w:spacing w:val="6"/>
          <w14:ligatures w14:val="standardContextual"/>
        </w:rPr>
        <w:t>/Uczestnika</w:t>
      </w:r>
      <w:r w:rsidR="004B2B31">
        <w:rPr>
          <w:rFonts w:asciiTheme="minorHAnsi" w:hAnsiTheme="minorHAnsi" w:cstheme="minorHAnsi"/>
          <w:color w:val="000000" w:themeColor="text1"/>
          <w:spacing w:val="6"/>
          <w14:ligatures w14:val="standardContextual"/>
        </w:rPr>
        <w:t xml:space="preserve"> Projektu</w:t>
      </w:r>
      <w:r w:rsidR="00DD31AF" w:rsidRPr="004B2B31">
        <w:rPr>
          <w:rFonts w:asciiTheme="minorHAnsi" w:hAnsiTheme="minorHAnsi" w:cstheme="minorHAnsi"/>
          <w:color w:val="000000" w:themeColor="text1"/>
          <w:spacing w:val="6"/>
          <w14:ligatures w14:val="standardContextual"/>
        </w:rPr>
        <w:t xml:space="preserve"> </w:t>
      </w:r>
      <w:r w:rsidR="00050148" w:rsidRPr="004B2B31">
        <w:rPr>
          <w:rFonts w:asciiTheme="minorHAnsi" w:hAnsiTheme="minorHAnsi" w:cstheme="minorHAnsi"/>
          <w:color w:val="000000" w:themeColor="text1"/>
          <w:spacing w:val="6"/>
          <w14:ligatures w14:val="standardContextual"/>
        </w:rPr>
        <w:t xml:space="preserve">koszty </w:t>
      </w:r>
      <w:r w:rsidRPr="004B2B31">
        <w:rPr>
          <w:rFonts w:asciiTheme="minorHAnsi" w:hAnsiTheme="minorHAnsi" w:cstheme="minorHAnsi"/>
          <w:color w:val="000000" w:themeColor="text1"/>
          <w:spacing w:val="6"/>
          <w14:ligatures w14:val="standardContextual"/>
        </w:rPr>
        <w:t>nie będą mogły zostać dofinansowane w ramach Projektu</w:t>
      </w:r>
      <w:r w:rsidR="00050148" w:rsidRPr="004B2B31">
        <w:rPr>
          <w:rFonts w:asciiTheme="minorHAnsi" w:hAnsiTheme="minorHAnsi" w:cstheme="minorHAnsi"/>
          <w:color w:val="000000" w:themeColor="text1"/>
          <w:spacing w:val="6"/>
          <w14:ligatures w14:val="standardContextual"/>
        </w:rPr>
        <w:t>.</w:t>
      </w:r>
    </w:p>
    <w:p w14:paraId="1FC4E072" w14:textId="257BCD03" w:rsidR="006F44A9" w:rsidRPr="004B2B31" w:rsidRDefault="006F44A9" w:rsidP="008F738C">
      <w:pPr>
        <w:pStyle w:val="Default"/>
        <w:numPr>
          <w:ilvl w:val="0"/>
          <w:numId w:val="21"/>
        </w:numPr>
        <w:spacing w:line="276" w:lineRule="auto"/>
        <w:ind w:left="360"/>
        <w:jc w:val="both"/>
        <w:rPr>
          <w:rFonts w:asciiTheme="minorHAnsi" w:hAnsiTheme="minorHAnsi" w:cstheme="minorHAnsi"/>
          <w:spacing w:val="6"/>
        </w:rPr>
      </w:pPr>
      <w:r w:rsidRPr="004B2B31">
        <w:rPr>
          <w:rFonts w:asciiTheme="minorHAnsi" w:hAnsiTheme="minorHAnsi" w:cstheme="minorHAnsi"/>
          <w:color w:val="000000" w:themeColor="text1"/>
          <w:spacing w:val="6"/>
          <w14:ligatures w14:val="standardContextual"/>
        </w:rPr>
        <w:t xml:space="preserve">W takiej sytuacji Dostawca będzie mógł dochodzić roszczeń względem </w:t>
      </w:r>
      <w:r w:rsidR="00174EBC" w:rsidRPr="004B2B31">
        <w:rPr>
          <w:rFonts w:asciiTheme="minorHAnsi" w:hAnsiTheme="minorHAnsi" w:cstheme="minorHAnsi"/>
          <w:color w:val="000000" w:themeColor="text1"/>
          <w:spacing w:val="6"/>
          <w14:ligatures w14:val="standardContextual"/>
        </w:rPr>
        <w:t>Uczestniczki/Uczestnika</w:t>
      </w:r>
      <w:r w:rsidR="004B2B31">
        <w:rPr>
          <w:rFonts w:asciiTheme="minorHAnsi" w:hAnsiTheme="minorHAnsi" w:cstheme="minorHAnsi"/>
          <w:color w:val="000000" w:themeColor="text1"/>
          <w:spacing w:val="6"/>
          <w14:ligatures w14:val="standardContextual"/>
        </w:rPr>
        <w:t xml:space="preserve"> Projektu</w:t>
      </w:r>
      <w:r w:rsidRPr="004B2B31">
        <w:rPr>
          <w:rFonts w:asciiTheme="minorHAnsi" w:hAnsiTheme="minorHAnsi" w:cstheme="minorHAnsi"/>
          <w:color w:val="000000" w:themeColor="text1"/>
          <w:spacing w:val="6"/>
          <w14:ligatures w14:val="standardContextual"/>
        </w:rPr>
        <w:t>.</w:t>
      </w:r>
    </w:p>
    <w:p w14:paraId="668D2717" w14:textId="2B4F3B6A" w:rsidR="00420DF8" w:rsidRPr="004B2B31" w:rsidRDefault="00050148" w:rsidP="008F738C">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w:t>
      </w:r>
      <w:r w:rsidR="003E2FA9" w:rsidRPr="004B2B31">
        <w:rPr>
          <w:rFonts w:asciiTheme="minorHAnsi" w:hAnsiTheme="minorHAnsi" w:cstheme="minorHAnsi"/>
          <w:spacing w:val="6"/>
          <w:szCs w:val="24"/>
        </w:rPr>
        <w:t xml:space="preserve"> </w:t>
      </w:r>
      <w:r w:rsidR="006E57E5" w:rsidRPr="004B2B31">
        <w:rPr>
          <w:rFonts w:asciiTheme="minorHAnsi" w:hAnsiTheme="minorHAnsi" w:cstheme="minorHAnsi"/>
          <w:spacing w:val="6"/>
          <w:szCs w:val="24"/>
        </w:rPr>
        <w:t>7</w:t>
      </w:r>
      <w:r w:rsidR="00881B8D"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 xml:space="preserve">Rozliczenie zrealizowanych </w:t>
      </w:r>
      <w:r w:rsidR="001E6A13" w:rsidRPr="004B2B31">
        <w:rPr>
          <w:rFonts w:asciiTheme="minorHAnsi" w:hAnsiTheme="minorHAnsi" w:cstheme="minorHAnsi"/>
          <w:spacing w:val="6"/>
          <w:szCs w:val="24"/>
        </w:rPr>
        <w:t>u</w:t>
      </w:r>
      <w:r w:rsidRPr="004B2B31">
        <w:rPr>
          <w:rFonts w:asciiTheme="minorHAnsi" w:hAnsiTheme="minorHAnsi" w:cstheme="minorHAnsi"/>
          <w:spacing w:val="6"/>
          <w:szCs w:val="24"/>
        </w:rPr>
        <w:t>sług rozwojowych</w:t>
      </w:r>
    </w:p>
    <w:p w14:paraId="43A29D3B" w14:textId="3F007A61" w:rsidR="00E64F57" w:rsidRPr="004B2B31" w:rsidRDefault="008C7FF1" w:rsidP="008F738C">
      <w:pPr>
        <w:pStyle w:val="Default"/>
        <w:numPr>
          <w:ilvl w:val="0"/>
          <w:numId w:val="12"/>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Zapłata za usługę rozwojową uzależniona jest od należytego wykonania usługi rozwojowej przez Dostawcę Usługi zgodnie z warunkami opisanymi w Karcie Usługi, Regulaminie projektu i Regulaminie BUR, w tym od wypełnienia ankiety oceniającej usługę rozwojową w BUR</w:t>
      </w:r>
      <w:r w:rsidR="008F738C" w:rsidRPr="004B2B31">
        <w:rPr>
          <w:rFonts w:asciiTheme="minorHAnsi" w:hAnsiTheme="minorHAnsi" w:cstheme="minorHAnsi"/>
          <w:color w:val="000000" w:themeColor="text1"/>
          <w:spacing w:val="6"/>
          <w14:ligatures w14:val="standardContextual"/>
        </w:rPr>
        <w:t xml:space="preserve"> przez Uczestniczkę/Uczestnika </w:t>
      </w:r>
      <w:r w:rsidR="004B2B31">
        <w:rPr>
          <w:rFonts w:asciiTheme="minorHAnsi" w:hAnsiTheme="minorHAnsi" w:cstheme="minorHAnsi"/>
          <w:color w:val="000000" w:themeColor="text1"/>
          <w:spacing w:val="6"/>
          <w14:ligatures w14:val="standardContextual"/>
        </w:rPr>
        <w:t>P</w:t>
      </w:r>
      <w:r w:rsidR="008F738C" w:rsidRPr="004B2B31">
        <w:rPr>
          <w:rFonts w:asciiTheme="minorHAnsi" w:hAnsiTheme="minorHAnsi" w:cstheme="minorHAnsi"/>
          <w:color w:val="000000" w:themeColor="text1"/>
          <w:spacing w:val="6"/>
          <w14:ligatures w14:val="standardContextual"/>
        </w:rPr>
        <w:t>rojektu</w:t>
      </w:r>
      <w:r w:rsidRPr="004B2B31">
        <w:rPr>
          <w:rFonts w:asciiTheme="minorHAnsi" w:hAnsiTheme="minorHAnsi" w:cstheme="minorHAnsi"/>
          <w:color w:val="000000" w:themeColor="text1"/>
          <w:spacing w:val="6"/>
          <w14:ligatures w14:val="standardContextual"/>
        </w:rPr>
        <w:t>, zgodnie z</w:t>
      </w:r>
      <w:r w:rsidR="004B2B31">
        <w:rPr>
          <w:rFonts w:asciiTheme="minorHAnsi" w:hAnsiTheme="minorHAnsi" w:cstheme="minorHAnsi"/>
          <w:color w:val="000000" w:themeColor="text1"/>
          <w:spacing w:val="6"/>
          <w14:ligatures w14:val="standardContextual"/>
        </w:rPr>
        <w:t> </w:t>
      </w:r>
      <w:r w:rsidRPr="004B2B31">
        <w:rPr>
          <w:rFonts w:asciiTheme="minorHAnsi" w:hAnsiTheme="minorHAnsi" w:cstheme="minorHAnsi"/>
          <w:color w:val="000000" w:themeColor="text1"/>
          <w:spacing w:val="6"/>
          <w14:ligatures w14:val="standardContextual"/>
        </w:rPr>
        <w:t>Systemem Oceny Usług Rozwojowych.</w:t>
      </w:r>
    </w:p>
    <w:p w14:paraId="638E9081" w14:textId="54249612" w:rsidR="00E64F57" w:rsidRPr="004B2B31" w:rsidRDefault="00E64F57" w:rsidP="008F738C">
      <w:pPr>
        <w:pStyle w:val="Default"/>
        <w:numPr>
          <w:ilvl w:val="0"/>
          <w:numId w:val="12"/>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Dostawca Usługi zobowiązuje się do zmiany statusu Uczestnika/Uczestniczki </w:t>
      </w:r>
      <w:r w:rsidR="004B2B31">
        <w:rPr>
          <w:rFonts w:asciiTheme="minorHAnsi" w:hAnsiTheme="minorHAnsi" w:cstheme="minorHAnsi"/>
          <w:color w:val="000000" w:themeColor="text1"/>
          <w:spacing w:val="6"/>
          <w14:ligatures w14:val="standardContextual"/>
        </w:rPr>
        <w:t>P</w:t>
      </w:r>
      <w:r w:rsidRPr="004B2B31">
        <w:rPr>
          <w:rFonts w:asciiTheme="minorHAnsi" w:hAnsiTheme="minorHAnsi" w:cstheme="minorHAnsi"/>
          <w:color w:val="000000" w:themeColor="text1"/>
          <w:spacing w:val="6"/>
          <w14:ligatures w14:val="standardContextual"/>
        </w:rPr>
        <w:t>rojektu w Bazie Usług Rozwojowych w ciągu 7 dni po zakończeniu szkoleniu na „ukończył”.</w:t>
      </w:r>
    </w:p>
    <w:p w14:paraId="53EADC71" w14:textId="40E8912D" w:rsidR="008F738C" w:rsidRPr="004B2B31" w:rsidRDefault="00E64F57" w:rsidP="008F738C">
      <w:pPr>
        <w:pStyle w:val="Default"/>
        <w:numPr>
          <w:ilvl w:val="0"/>
          <w:numId w:val="12"/>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rPr>
        <w:t xml:space="preserve">Dostawca Usługi po pozytywnym zakończeniu usługi rozwojowej przez Uczestnika/Uczestniczkę </w:t>
      </w:r>
      <w:r w:rsidR="004B2B31">
        <w:rPr>
          <w:rFonts w:asciiTheme="minorHAnsi" w:hAnsiTheme="minorHAnsi" w:cstheme="minorHAnsi"/>
          <w:color w:val="000000" w:themeColor="text1"/>
          <w:spacing w:val="6"/>
        </w:rPr>
        <w:t>P</w:t>
      </w:r>
      <w:r w:rsidRPr="004B2B31">
        <w:rPr>
          <w:rFonts w:asciiTheme="minorHAnsi" w:hAnsiTheme="minorHAnsi" w:cstheme="minorHAnsi"/>
          <w:color w:val="000000" w:themeColor="text1"/>
          <w:spacing w:val="6"/>
        </w:rPr>
        <w:t xml:space="preserve">rojektu zobowiązuje się do wystawienia Uczestnikowi/Uczestniczce </w:t>
      </w:r>
      <w:r w:rsidR="004B2B31">
        <w:rPr>
          <w:rFonts w:asciiTheme="minorHAnsi" w:hAnsiTheme="minorHAnsi" w:cstheme="minorHAnsi"/>
          <w:color w:val="000000" w:themeColor="text1"/>
          <w:spacing w:val="6"/>
        </w:rPr>
        <w:t>P</w:t>
      </w:r>
      <w:r w:rsidRPr="004B2B31">
        <w:rPr>
          <w:rFonts w:asciiTheme="minorHAnsi" w:hAnsiTheme="minorHAnsi" w:cstheme="minorHAnsi"/>
          <w:color w:val="000000" w:themeColor="text1"/>
          <w:spacing w:val="6"/>
        </w:rPr>
        <w:t xml:space="preserve">rojektu dokumentu potwierdzającego nabycie kompetencji lub kwalifikacji (zaświadczenie/certyfikat), zawierającego co najmniej: dane Dostawcy Usługi, Uczestnika/Uczestniczki </w:t>
      </w:r>
      <w:r w:rsidR="004B2B31">
        <w:rPr>
          <w:rFonts w:asciiTheme="minorHAnsi" w:hAnsiTheme="minorHAnsi" w:cstheme="minorHAnsi"/>
          <w:color w:val="000000" w:themeColor="text1"/>
          <w:spacing w:val="6"/>
        </w:rPr>
        <w:t>P</w:t>
      </w:r>
      <w:r w:rsidRPr="004B2B31">
        <w:rPr>
          <w:rFonts w:asciiTheme="minorHAnsi" w:hAnsiTheme="minorHAnsi" w:cstheme="minorHAnsi"/>
          <w:color w:val="000000" w:themeColor="text1"/>
          <w:spacing w:val="6"/>
        </w:rPr>
        <w:t xml:space="preserve">rojektu, tytuł i numer usługi rozwojowej, ID wsparcia, datę świadczenia usługi rozwojowej, liczbę godzin usługi </w:t>
      </w:r>
      <w:r w:rsidRPr="004B2B31">
        <w:rPr>
          <w:rFonts w:asciiTheme="minorHAnsi" w:hAnsiTheme="minorHAnsi" w:cstheme="minorHAnsi"/>
          <w:color w:val="000000" w:themeColor="text1"/>
          <w:spacing w:val="6"/>
        </w:rPr>
        <w:lastRenderedPageBreak/>
        <w:t>rozwojowej, informację na temat efektów uczenia się i walidacji, kod kwalifikacji w</w:t>
      </w:r>
      <w:r w:rsidR="004B2B31">
        <w:rPr>
          <w:rFonts w:asciiTheme="minorHAnsi" w:hAnsiTheme="minorHAnsi" w:cstheme="minorHAnsi"/>
          <w:color w:val="000000" w:themeColor="text1"/>
          <w:spacing w:val="6"/>
        </w:rPr>
        <w:t> </w:t>
      </w:r>
      <w:r w:rsidRPr="004B2B31">
        <w:rPr>
          <w:rFonts w:asciiTheme="minorHAnsi" w:hAnsiTheme="minorHAnsi" w:cstheme="minorHAnsi"/>
          <w:color w:val="000000" w:themeColor="text1"/>
          <w:spacing w:val="6"/>
        </w:rPr>
        <w:t>Zintegrowanym Rejestrze Kwalifikacji (o ile dotyczy).</w:t>
      </w:r>
    </w:p>
    <w:p w14:paraId="10F282C1" w14:textId="336048FD" w:rsidR="00DB7DB3" w:rsidRPr="004B2B31" w:rsidRDefault="00DB7DB3" w:rsidP="008F738C">
      <w:pPr>
        <w:pStyle w:val="Default"/>
        <w:numPr>
          <w:ilvl w:val="0"/>
          <w:numId w:val="12"/>
        </w:numPr>
        <w:spacing w:line="276" w:lineRule="auto"/>
        <w:ind w:left="426" w:hanging="426"/>
        <w:jc w:val="both"/>
        <w:rPr>
          <w:rFonts w:asciiTheme="minorHAnsi" w:hAnsiTheme="minorHAnsi" w:cstheme="minorHAnsi"/>
          <w:color w:val="000000" w:themeColor="text1"/>
          <w:spacing w:val="6"/>
        </w:rPr>
      </w:pPr>
      <w:r w:rsidRPr="004B2B31">
        <w:rPr>
          <w:rFonts w:asciiTheme="minorHAnsi" w:hAnsiTheme="minorHAnsi" w:cstheme="minorHAnsi"/>
          <w:color w:val="000000" w:themeColor="text1"/>
          <w:spacing w:val="6"/>
        </w:rPr>
        <w:t xml:space="preserve">Dostawca Usługi po zakończeniu usługi rozwojowej wystawia końcowy dokument zakupu usługi tj. fakturę zawierającą co najmniej: dane Dostawcy usługi, Uczestnika/Uczestniczki </w:t>
      </w:r>
      <w:r w:rsidR="004B2B31">
        <w:rPr>
          <w:rFonts w:asciiTheme="minorHAnsi" w:hAnsiTheme="minorHAnsi" w:cstheme="minorHAnsi"/>
          <w:color w:val="000000" w:themeColor="text1"/>
          <w:spacing w:val="6"/>
        </w:rPr>
        <w:t>P</w:t>
      </w:r>
      <w:r w:rsidRPr="004B2B31">
        <w:rPr>
          <w:rFonts w:asciiTheme="minorHAnsi" w:hAnsiTheme="minorHAnsi" w:cstheme="minorHAnsi"/>
          <w:color w:val="000000" w:themeColor="text1"/>
          <w:spacing w:val="6"/>
        </w:rPr>
        <w:t xml:space="preserve">rojektu – nabywcy usługi (imię i nazwisko, adres, PESEL), </w:t>
      </w:r>
      <w:r w:rsidR="00282BCC" w:rsidRPr="004B2B31">
        <w:rPr>
          <w:rFonts w:asciiTheme="minorHAnsi" w:hAnsiTheme="minorHAnsi" w:cstheme="minorHAnsi"/>
          <w:color w:val="000000" w:themeColor="text1"/>
          <w:spacing w:val="6"/>
        </w:rPr>
        <w:t>dane</w:t>
      </w:r>
      <w:r w:rsidRPr="004B2B31">
        <w:rPr>
          <w:rFonts w:asciiTheme="minorHAnsi" w:hAnsiTheme="minorHAnsi" w:cstheme="minorHAnsi"/>
          <w:color w:val="000000" w:themeColor="text1"/>
          <w:spacing w:val="6"/>
        </w:rPr>
        <w:t xml:space="preserve"> Operatora, tytuł, numer i termin realizacji usługi rozwojowej, ID wsparcia, liczbę godzin usługi rozwojowej, kwotę wkładu własnego </w:t>
      </w:r>
      <w:r w:rsidR="00282BCC" w:rsidRPr="004B2B31">
        <w:rPr>
          <w:rFonts w:asciiTheme="minorHAnsi" w:hAnsiTheme="minorHAnsi" w:cstheme="minorHAnsi"/>
          <w:color w:val="000000" w:themeColor="text1"/>
          <w:spacing w:val="6"/>
        </w:rPr>
        <w:t xml:space="preserve">(o ile dotyczy), </w:t>
      </w:r>
      <w:r w:rsidRPr="004B2B31">
        <w:rPr>
          <w:rFonts w:asciiTheme="minorHAnsi" w:hAnsiTheme="minorHAnsi" w:cstheme="minorHAnsi"/>
          <w:color w:val="000000" w:themeColor="text1"/>
          <w:spacing w:val="6"/>
        </w:rPr>
        <w:t>kwotę do opłacenia przez płatnika – Operatora, łączną wartość usługi, termin płatności.</w:t>
      </w:r>
    </w:p>
    <w:p w14:paraId="64A9A0DC" w14:textId="77777777" w:rsidR="008C7FF1" w:rsidRPr="004B2B31" w:rsidRDefault="008C7FF1" w:rsidP="008F738C">
      <w:pPr>
        <w:pStyle w:val="Default"/>
        <w:numPr>
          <w:ilvl w:val="0"/>
          <w:numId w:val="12"/>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Za nienależyte wykonanie usługi rozwojowej przez Dostawcę Usług, zwalniające Operatora od płatności na jego rzecz uznawane będą następujące sytuacje: </w:t>
      </w:r>
    </w:p>
    <w:p w14:paraId="5A8CFD86" w14:textId="79FA3F29" w:rsidR="008C7FF1" w:rsidRPr="004B2B31" w:rsidRDefault="008C7FF1" w:rsidP="008F738C">
      <w:pPr>
        <w:pStyle w:val="Default"/>
        <w:numPr>
          <w:ilvl w:val="1"/>
          <w:numId w:val="13"/>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 Usług odmawia przekazania Operatorowi wymaganej kompletnej dokumentacji lub zostaną stwierdzone niedające się usunąć istotne braki w przekazanej dokumentacji</w:t>
      </w:r>
      <w:r w:rsidR="00174EBC" w:rsidRPr="004B2B31">
        <w:rPr>
          <w:rFonts w:asciiTheme="minorHAnsi" w:hAnsiTheme="minorHAnsi" w:cstheme="minorHAnsi"/>
          <w:color w:val="000000" w:themeColor="text1"/>
          <w:spacing w:val="6"/>
          <w14:ligatures w14:val="standardContextual"/>
        </w:rPr>
        <w:t>;</w:t>
      </w:r>
    </w:p>
    <w:p w14:paraId="6DE6E334" w14:textId="4FFA3365" w:rsidR="008C7FF1" w:rsidRPr="004B2B31" w:rsidRDefault="008C7FF1" w:rsidP="008F738C">
      <w:pPr>
        <w:pStyle w:val="Default"/>
        <w:numPr>
          <w:ilvl w:val="1"/>
          <w:numId w:val="13"/>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niewykonanie usługi rozwojowej w terminie wynikającym z niniejszej Umowy z przyczyn leżących wyłącznie po stronie Dostawcy Usług</w:t>
      </w:r>
      <w:r w:rsidR="00174EBC" w:rsidRPr="004B2B31">
        <w:rPr>
          <w:rFonts w:asciiTheme="minorHAnsi" w:hAnsiTheme="minorHAnsi" w:cstheme="minorHAnsi"/>
          <w:color w:val="000000" w:themeColor="text1"/>
          <w:spacing w:val="6"/>
          <w14:ligatures w14:val="standardContextual"/>
        </w:rPr>
        <w:t>;</w:t>
      </w:r>
    </w:p>
    <w:p w14:paraId="2F957E7F" w14:textId="46F77B7E" w:rsidR="00174EBC" w:rsidRPr="004B2B31" w:rsidRDefault="00174EBC" w:rsidP="008F738C">
      <w:pPr>
        <w:pStyle w:val="Default"/>
        <w:numPr>
          <w:ilvl w:val="1"/>
          <w:numId w:val="13"/>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 Usług odmawia poddania się kontroli.</w:t>
      </w:r>
    </w:p>
    <w:p w14:paraId="4DA746D0" w14:textId="617FD8B1" w:rsidR="008C7FF1" w:rsidRPr="004B2B31" w:rsidRDefault="008C7FF1" w:rsidP="008F738C">
      <w:pPr>
        <w:pStyle w:val="Default"/>
        <w:numPr>
          <w:ilvl w:val="0"/>
          <w:numId w:val="12"/>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W przypadkach opisanych w ust. </w:t>
      </w:r>
      <w:r w:rsidR="00174EBC" w:rsidRPr="004B2B31">
        <w:rPr>
          <w:rFonts w:asciiTheme="minorHAnsi" w:hAnsiTheme="minorHAnsi" w:cstheme="minorHAnsi"/>
          <w:color w:val="000000" w:themeColor="text1"/>
          <w:spacing w:val="6"/>
          <w14:ligatures w14:val="standardContextual"/>
        </w:rPr>
        <w:t>5</w:t>
      </w:r>
      <w:r w:rsidRPr="004B2B31">
        <w:rPr>
          <w:rFonts w:asciiTheme="minorHAnsi" w:hAnsiTheme="minorHAnsi" w:cstheme="minorHAnsi"/>
          <w:color w:val="000000" w:themeColor="text1"/>
          <w:spacing w:val="6"/>
          <w14:ligatures w14:val="standardContextual"/>
        </w:rPr>
        <w:t xml:space="preserve"> Dostawcy usługi rozwojowej nie przysługują żadne roszczenia wobec Operatora ani wobec </w:t>
      </w:r>
      <w:r w:rsidR="009962D2" w:rsidRPr="004B2B31">
        <w:rPr>
          <w:rFonts w:asciiTheme="minorHAnsi" w:hAnsiTheme="minorHAnsi" w:cstheme="minorHAnsi"/>
          <w:color w:val="000000" w:themeColor="text1"/>
          <w:spacing w:val="6"/>
          <w14:ligatures w14:val="standardContextual"/>
        </w:rPr>
        <w:t>IP</w:t>
      </w:r>
      <w:r w:rsidRPr="004B2B31">
        <w:rPr>
          <w:rFonts w:asciiTheme="minorHAnsi" w:hAnsiTheme="minorHAnsi" w:cstheme="minorHAnsi"/>
          <w:color w:val="000000" w:themeColor="text1"/>
          <w:spacing w:val="6"/>
          <w14:ligatures w14:val="standardContextual"/>
        </w:rPr>
        <w:t xml:space="preserve"> </w:t>
      </w:r>
      <w:r w:rsidR="00282BCC" w:rsidRPr="004B2B31">
        <w:rPr>
          <w:rFonts w:asciiTheme="minorHAnsi" w:hAnsiTheme="minorHAnsi" w:cstheme="minorHAnsi"/>
          <w:color w:val="000000" w:themeColor="text1"/>
          <w:spacing w:val="6"/>
          <w14:ligatures w14:val="standardContextual"/>
        </w:rPr>
        <w:t>FEM2027</w:t>
      </w:r>
      <w:r w:rsidRPr="004B2B31">
        <w:rPr>
          <w:rFonts w:asciiTheme="minorHAnsi" w:hAnsiTheme="minorHAnsi" w:cstheme="minorHAnsi"/>
          <w:color w:val="000000" w:themeColor="text1"/>
          <w:spacing w:val="6"/>
          <w14:ligatures w14:val="standardContextual"/>
        </w:rPr>
        <w:t>.</w:t>
      </w:r>
    </w:p>
    <w:p w14:paraId="2492EA82" w14:textId="426701F1" w:rsidR="00CA0EEA" w:rsidRPr="004B2B31" w:rsidRDefault="00050148" w:rsidP="00F279F4">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w:t>
      </w:r>
      <w:r w:rsidR="003E2FA9" w:rsidRPr="004B2B31">
        <w:rPr>
          <w:rFonts w:asciiTheme="minorHAnsi" w:hAnsiTheme="minorHAnsi" w:cstheme="minorHAnsi"/>
          <w:spacing w:val="6"/>
          <w:szCs w:val="24"/>
        </w:rPr>
        <w:t xml:space="preserve"> </w:t>
      </w:r>
      <w:r w:rsidR="00182ECC" w:rsidRPr="004B2B31">
        <w:rPr>
          <w:rFonts w:asciiTheme="minorHAnsi" w:hAnsiTheme="minorHAnsi" w:cstheme="minorHAnsi"/>
          <w:spacing w:val="6"/>
          <w:szCs w:val="24"/>
        </w:rPr>
        <w:t>8</w:t>
      </w:r>
      <w:r w:rsidR="00E7062B"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 xml:space="preserve">Niewłaściwe wykorzystanie </w:t>
      </w:r>
      <w:r w:rsidR="00A610DC" w:rsidRPr="004B2B31">
        <w:rPr>
          <w:rFonts w:asciiTheme="minorHAnsi" w:hAnsiTheme="minorHAnsi" w:cstheme="minorHAnsi"/>
          <w:spacing w:val="6"/>
          <w:szCs w:val="24"/>
        </w:rPr>
        <w:t>D</w:t>
      </w:r>
      <w:r w:rsidRPr="004B2B31">
        <w:rPr>
          <w:rFonts w:asciiTheme="minorHAnsi" w:hAnsiTheme="minorHAnsi" w:cstheme="minorHAnsi"/>
          <w:spacing w:val="6"/>
          <w:szCs w:val="24"/>
        </w:rPr>
        <w:t xml:space="preserve">ofinansowania i rozwiązanie </w:t>
      </w:r>
      <w:r w:rsidR="00A610DC" w:rsidRPr="004B2B31">
        <w:rPr>
          <w:rFonts w:asciiTheme="minorHAnsi" w:hAnsiTheme="minorHAnsi" w:cstheme="minorHAnsi"/>
          <w:spacing w:val="6"/>
          <w:szCs w:val="24"/>
        </w:rPr>
        <w:t>U</w:t>
      </w:r>
      <w:r w:rsidRPr="004B2B31">
        <w:rPr>
          <w:rFonts w:asciiTheme="minorHAnsi" w:hAnsiTheme="minorHAnsi" w:cstheme="minorHAnsi"/>
          <w:spacing w:val="6"/>
          <w:szCs w:val="24"/>
        </w:rPr>
        <w:t>mo</w:t>
      </w:r>
      <w:r w:rsidR="00CA0EEA" w:rsidRPr="004B2B31">
        <w:rPr>
          <w:rFonts w:asciiTheme="minorHAnsi" w:hAnsiTheme="minorHAnsi" w:cstheme="minorHAnsi"/>
          <w:spacing w:val="6"/>
          <w:szCs w:val="24"/>
        </w:rPr>
        <w:t>w</w:t>
      </w:r>
      <w:r w:rsidRPr="004B2B31">
        <w:rPr>
          <w:rFonts w:asciiTheme="minorHAnsi" w:hAnsiTheme="minorHAnsi" w:cstheme="minorHAnsi"/>
          <w:spacing w:val="6"/>
          <w:szCs w:val="24"/>
        </w:rPr>
        <w:t>y</w:t>
      </w:r>
    </w:p>
    <w:p w14:paraId="2CE995EB" w14:textId="60069390" w:rsidR="000F1C48" w:rsidRPr="004B2B31" w:rsidRDefault="00050148" w:rsidP="008F738C">
      <w:pPr>
        <w:pStyle w:val="Default"/>
        <w:numPr>
          <w:ilvl w:val="0"/>
          <w:numId w:val="15"/>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Jeżeli na podstawie czynności związanych z rozliczeniem Usług lub czynności kontrolnych uprawnionych organów zostanie stwierdzone, że:</w:t>
      </w:r>
    </w:p>
    <w:p w14:paraId="5C299B3F" w14:textId="3B5C8DA9" w:rsidR="000F1C48" w:rsidRPr="004B2B31" w:rsidRDefault="00174EBC" w:rsidP="008F738C">
      <w:pPr>
        <w:pStyle w:val="Default"/>
        <w:numPr>
          <w:ilvl w:val="1"/>
          <w:numId w:val="15"/>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w:t>
      </w:r>
      <w:r w:rsidR="00050148" w:rsidRPr="004B2B31">
        <w:rPr>
          <w:rFonts w:asciiTheme="minorHAnsi" w:hAnsiTheme="minorHAnsi" w:cstheme="minorHAnsi"/>
          <w:color w:val="000000" w:themeColor="text1"/>
          <w:spacing w:val="6"/>
          <w14:ligatures w14:val="standardContextual"/>
        </w:rPr>
        <w:t>ofinansowanie zostało wykorzystane w całości lub części niezgodnie z</w:t>
      </w:r>
      <w:r w:rsidR="00515597" w:rsidRPr="004B2B31">
        <w:rPr>
          <w:rFonts w:asciiTheme="minorHAnsi" w:hAnsiTheme="minorHAnsi" w:cstheme="minorHAnsi"/>
          <w:color w:val="000000" w:themeColor="text1"/>
          <w:spacing w:val="6"/>
          <w14:ligatures w14:val="standardContextual"/>
        </w:rPr>
        <w:t> </w:t>
      </w:r>
      <w:r w:rsidR="00050148" w:rsidRPr="004B2B31">
        <w:rPr>
          <w:rFonts w:asciiTheme="minorHAnsi" w:hAnsiTheme="minorHAnsi" w:cstheme="minorHAnsi"/>
          <w:color w:val="000000" w:themeColor="text1"/>
          <w:spacing w:val="6"/>
          <w14:ligatures w14:val="standardContextual"/>
        </w:rPr>
        <w:t>przeznaczeniem</w:t>
      </w:r>
      <w:r w:rsidRPr="004B2B31">
        <w:rPr>
          <w:rFonts w:asciiTheme="minorHAnsi" w:hAnsiTheme="minorHAnsi" w:cstheme="minorHAnsi"/>
          <w:color w:val="000000" w:themeColor="text1"/>
          <w:spacing w:val="6"/>
          <w14:ligatures w14:val="standardContextual"/>
        </w:rPr>
        <w:t>, a zostało to spowodowane przez Dostawcę Usług</w:t>
      </w:r>
      <w:r w:rsidR="00050148" w:rsidRPr="004B2B31">
        <w:rPr>
          <w:rFonts w:asciiTheme="minorHAnsi" w:hAnsiTheme="minorHAnsi" w:cstheme="minorHAnsi"/>
          <w:color w:val="000000" w:themeColor="text1"/>
          <w:spacing w:val="6"/>
          <w14:ligatures w14:val="standardContextual"/>
        </w:rPr>
        <w:t>;</w:t>
      </w:r>
    </w:p>
    <w:p w14:paraId="06E59B52" w14:textId="2CBF47FD" w:rsidR="000F1C48" w:rsidRPr="004B2B31" w:rsidRDefault="00174EBC" w:rsidP="008F738C">
      <w:pPr>
        <w:pStyle w:val="Default"/>
        <w:numPr>
          <w:ilvl w:val="1"/>
          <w:numId w:val="15"/>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w:t>
      </w:r>
      <w:r w:rsidR="00050148" w:rsidRPr="004B2B31">
        <w:rPr>
          <w:rFonts w:asciiTheme="minorHAnsi" w:hAnsiTheme="minorHAnsi" w:cstheme="minorHAnsi"/>
          <w:color w:val="000000" w:themeColor="text1"/>
          <w:spacing w:val="6"/>
          <w14:ligatures w14:val="standardContextual"/>
        </w:rPr>
        <w:t xml:space="preserve">ofinansowanie zostało wykorzystane z naruszeniem procedur, </w:t>
      </w:r>
      <w:r w:rsidR="00E7062B" w:rsidRPr="004B2B31">
        <w:rPr>
          <w:rFonts w:asciiTheme="minorHAnsi" w:hAnsiTheme="minorHAnsi" w:cstheme="minorHAnsi"/>
          <w:color w:val="000000" w:themeColor="text1"/>
          <w:spacing w:val="6"/>
          <w14:ligatures w14:val="standardContextual"/>
        </w:rPr>
        <w:br/>
      </w:r>
      <w:r w:rsidR="00050148" w:rsidRPr="004B2B31">
        <w:rPr>
          <w:rFonts w:asciiTheme="minorHAnsi" w:hAnsiTheme="minorHAnsi" w:cstheme="minorHAnsi"/>
          <w:color w:val="000000" w:themeColor="text1"/>
          <w:spacing w:val="6"/>
          <w14:ligatures w14:val="standardContextual"/>
        </w:rPr>
        <w:t>o których mowa w art. 184 ustawy z dnia 27 sierpnia 2009 r. o finansach publicznych</w:t>
      </w:r>
      <w:r w:rsidRPr="004B2B31">
        <w:rPr>
          <w:rFonts w:asciiTheme="minorHAnsi" w:hAnsiTheme="minorHAnsi" w:cstheme="minorHAnsi"/>
          <w:color w:val="000000" w:themeColor="text1"/>
          <w:spacing w:val="6"/>
          <w14:ligatures w14:val="standardContextual"/>
        </w:rPr>
        <w:t>, a zostało to spowodowane przez Dostawcę Usług</w:t>
      </w:r>
      <w:r w:rsidR="00050148" w:rsidRPr="004B2B31">
        <w:rPr>
          <w:rFonts w:asciiTheme="minorHAnsi" w:hAnsiTheme="minorHAnsi" w:cstheme="minorHAnsi"/>
          <w:color w:val="000000" w:themeColor="text1"/>
          <w:spacing w:val="6"/>
          <w14:ligatures w14:val="standardContextual"/>
        </w:rPr>
        <w:t>;</w:t>
      </w:r>
    </w:p>
    <w:p w14:paraId="0A35ACB2" w14:textId="6D70F79E" w:rsidR="005524FE" w:rsidRPr="004B2B31" w:rsidRDefault="00F279F4" w:rsidP="008F738C">
      <w:pPr>
        <w:pStyle w:val="Default"/>
        <w:numPr>
          <w:ilvl w:val="1"/>
          <w:numId w:val="15"/>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w:t>
      </w:r>
      <w:r w:rsidR="006D20FD" w:rsidRPr="004B2B31">
        <w:rPr>
          <w:rFonts w:asciiTheme="minorHAnsi" w:hAnsiTheme="minorHAnsi" w:cstheme="minorHAnsi"/>
          <w:color w:val="000000" w:themeColor="text1"/>
          <w:spacing w:val="6"/>
          <w14:ligatures w14:val="standardContextual"/>
        </w:rPr>
        <w:t xml:space="preserve"> </w:t>
      </w:r>
      <w:r w:rsidR="004D79FE" w:rsidRPr="004B2B31">
        <w:rPr>
          <w:rFonts w:asciiTheme="minorHAnsi" w:hAnsiTheme="minorHAnsi" w:cstheme="minorHAnsi"/>
          <w:color w:val="000000" w:themeColor="text1"/>
          <w:spacing w:val="6"/>
          <w14:ligatures w14:val="standardContextual"/>
        </w:rPr>
        <w:t xml:space="preserve">złożył </w:t>
      </w:r>
      <w:r w:rsidR="00050148" w:rsidRPr="004B2B31">
        <w:rPr>
          <w:rFonts w:asciiTheme="minorHAnsi" w:hAnsiTheme="minorHAnsi" w:cstheme="minorHAnsi"/>
          <w:color w:val="000000" w:themeColor="text1"/>
          <w:spacing w:val="6"/>
          <w14:ligatures w14:val="standardContextual"/>
        </w:rPr>
        <w:t xml:space="preserve">dokumenty stwierdzające nieprawdę </w:t>
      </w:r>
      <w:r w:rsidRPr="004B2B31">
        <w:rPr>
          <w:rFonts w:asciiTheme="minorHAnsi" w:hAnsiTheme="minorHAnsi" w:cstheme="minorHAnsi"/>
          <w:color w:val="000000" w:themeColor="text1"/>
          <w:spacing w:val="6"/>
          <w14:ligatures w14:val="standardContextual"/>
        </w:rPr>
        <w:t>w dokumentach dotyczących usługi rozwojowej</w:t>
      </w:r>
      <w:r w:rsidR="00050148" w:rsidRPr="004B2B31">
        <w:rPr>
          <w:rFonts w:asciiTheme="minorHAnsi" w:hAnsiTheme="minorHAnsi" w:cstheme="minorHAnsi"/>
          <w:color w:val="000000" w:themeColor="text1"/>
          <w:spacing w:val="6"/>
          <w14:ligatures w14:val="standardContextual"/>
        </w:rPr>
        <w:t xml:space="preserve">; </w:t>
      </w:r>
    </w:p>
    <w:p w14:paraId="09C0C8CC" w14:textId="79381A79" w:rsidR="00050148" w:rsidRPr="004B2B31" w:rsidRDefault="00F279F4" w:rsidP="008F738C">
      <w:pPr>
        <w:pStyle w:val="Default"/>
        <w:numPr>
          <w:ilvl w:val="1"/>
          <w:numId w:val="15"/>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w:t>
      </w:r>
      <w:r w:rsidR="007738ED" w:rsidRPr="004B2B31">
        <w:rPr>
          <w:rFonts w:asciiTheme="minorHAnsi" w:hAnsiTheme="minorHAnsi" w:cstheme="minorHAnsi"/>
          <w:color w:val="000000" w:themeColor="text1"/>
          <w:spacing w:val="6"/>
          <w14:ligatures w14:val="standardContextual"/>
        </w:rPr>
        <w:t xml:space="preserve"> </w:t>
      </w:r>
      <w:r w:rsidR="004D79FE" w:rsidRPr="004B2B31">
        <w:rPr>
          <w:rFonts w:asciiTheme="minorHAnsi" w:hAnsiTheme="minorHAnsi" w:cstheme="minorHAnsi"/>
          <w:color w:val="000000" w:themeColor="text1"/>
          <w:spacing w:val="6"/>
          <w14:ligatures w14:val="standardContextual"/>
        </w:rPr>
        <w:t xml:space="preserve">naruszył </w:t>
      </w:r>
      <w:r w:rsidR="00050148" w:rsidRPr="004B2B31">
        <w:rPr>
          <w:rFonts w:asciiTheme="minorHAnsi" w:hAnsiTheme="minorHAnsi" w:cstheme="minorHAnsi"/>
          <w:color w:val="000000" w:themeColor="text1"/>
          <w:spacing w:val="6"/>
          <w14:ligatures w14:val="standardContextual"/>
        </w:rPr>
        <w:t>inne postanowienia Regulaminu i/lub Umowy skutkujące niemożnością lub niecelowością jej prawidłowej realizacj</w:t>
      </w:r>
      <w:r w:rsidR="00893004" w:rsidRPr="004B2B31">
        <w:rPr>
          <w:rFonts w:asciiTheme="minorHAnsi" w:hAnsiTheme="minorHAnsi" w:cstheme="minorHAnsi"/>
          <w:color w:val="000000" w:themeColor="text1"/>
          <w:spacing w:val="6"/>
          <w14:ligatures w14:val="standardContextual"/>
        </w:rPr>
        <w:t>i;</w:t>
      </w:r>
    </w:p>
    <w:p w14:paraId="12705D49" w14:textId="057D8250" w:rsidR="00893004" w:rsidRPr="004B2B31" w:rsidRDefault="00893004" w:rsidP="008F738C">
      <w:pPr>
        <w:pStyle w:val="Default"/>
        <w:numPr>
          <w:ilvl w:val="1"/>
          <w:numId w:val="15"/>
        </w:numPr>
        <w:spacing w:line="276" w:lineRule="auto"/>
        <w:ind w:left="1162" w:hanging="425"/>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 nie wywiązuje się z zapisów zawartych w karcie usługi BUR oraz obowiązków określonych w niniejszej Umowie;</w:t>
      </w:r>
    </w:p>
    <w:p w14:paraId="53523C09" w14:textId="6A15CCF8" w:rsidR="00174EBC" w:rsidRPr="004B2B31" w:rsidRDefault="00050148" w:rsidP="008F738C">
      <w:pPr>
        <w:pStyle w:val="Default"/>
        <w:spacing w:line="276" w:lineRule="auto"/>
        <w:ind w:left="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Operator rozwiązuje Umowę bez wypowiedzenia </w:t>
      </w:r>
      <w:r w:rsidR="00174EBC" w:rsidRPr="004B2B31">
        <w:rPr>
          <w:rFonts w:asciiTheme="minorHAnsi" w:hAnsiTheme="minorHAnsi" w:cstheme="minorHAnsi"/>
          <w:color w:val="000000" w:themeColor="text1"/>
          <w:spacing w:val="6"/>
          <w14:ligatures w14:val="standardContextual"/>
        </w:rPr>
        <w:t>oraz:</w:t>
      </w:r>
    </w:p>
    <w:p w14:paraId="43E3E425" w14:textId="67A88D53" w:rsidR="00050148" w:rsidRPr="004B2B31" w:rsidRDefault="00174EBC" w:rsidP="00174EBC">
      <w:pPr>
        <w:pStyle w:val="Default"/>
        <w:spacing w:line="276" w:lineRule="auto"/>
        <w:ind w:left="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 w sytuacji, gdy Usługa Rozwojowa została już rozliczona i Dostawca Usług otrzymał należność, Operator </w:t>
      </w:r>
      <w:r w:rsidR="00050148" w:rsidRPr="004B2B31">
        <w:rPr>
          <w:rFonts w:asciiTheme="minorHAnsi" w:hAnsiTheme="minorHAnsi" w:cstheme="minorHAnsi"/>
          <w:color w:val="000000" w:themeColor="text1"/>
          <w:spacing w:val="6"/>
          <w14:ligatures w14:val="standardContextual"/>
        </w:rPr>
        <w:t xml:space="preserve">wzywa </w:t>
      </w:r>
      <w:r w:rsidR="00F279F4" w:rsidRPr="004B2B31">
        <w:rPr>
          <w:rFonts w:asciiTheme="minorHAnsi" w:hAnsiTheme="minorHAnsi" w:cstheme="minorHAnsi"/>
          <w:color w:val="000000" w:themeColor="text1"/>
          <w:spacing w:val="6"/>
          <w14:ligatures w14:val="standardContextual"/>
        </w:rPr>
        <w:t>Dostawcę</w:t>
      </w:r>
      <w:r w:rsidR="00F76118" w:rsidRPr="004B2B31">
        <w:rPr>
          <w:rFonts w:asciiTheme="minorHAnsi" w:hAnsiTheme="minorHAnsi" w:cstheme="minorHAnsi"/>
          <w:color w:val="000000" w:themeColor="text1"/>
          <w:spacing w:val="6"/>
          <w14:ligatures w14:val="standardContextual"/>
        </w:rPr>
        <w:t xml:space="preserve"> </w:t>
      </w:r>
      <w:r w:rsidR="00050148" w:rsidRPr="004B2B31">
        <w:rPr>
          <w:rFonts w:asciiTheme="minorHAnsi" w:hAnsiTheme="minorHAnsi" w:cstheme="minorHAnsi"/>
          <w:color w:val="000000" w:themeColor="text1"/>
          <w:spacing w:val="6"/>
          <w14:ligatures w14:val="standardContextual"/>
        </w:rPr>
        <w:t xml:space="preserve">do zwrotu całości lub części Dofinansowania wraz z odsetkami w wysokości określonej jak dla zaległości podatkowych, liczonymi od dnia przekazania środków, </w:t>
      </w:r>
      <w:r w:rsidR="00F279F4" w:rsidRPr="004B2B31">
        <w:rPr>
          <w:rFonts w:asciiTheme="minorHAnsi" w:hAnsiTheme="minorHAnsi" w:cstheme="minorHAnsi"/>
          <w:color w:val="000000" w:themeColor="text1"/>
          <w:spacing w:val="6"/>
          <w14:ligatures w14:val="standardContextual"/>
        </w:rPr>
        <w:t>Dostawca</w:t>
      </w:r>
      <w:r w:rsidR="00F76118" w:rsidRPr="004B2B31">
        <w:rPr>
          <w:rFonts w:asciiTheme="minorHAnsi" w:hAnsiTheme="minorHAnsi" w:cstheme="minorHAnsi"/>
          <w:color w:val="000000" w:themeColor="text1"/>
          <w:spacing w:val="6"/>
          <w14:ligatures w14:val="standardContextual"/>
        </w:rPr>
        <w:t xml:space="preserve"> </w:t>
      </w:r>
      <w:r w:rsidR="00050148" w:rsidRPr="004B2B31">
        <w:rPr>
          <w:rFonts w:asciiTheme="minorHAnsi" w:hAnsiTheme="minorHAnsi" w:cstheme="minorHAnsi"/>
          <w:color w:val="000000" w:themeColor="text1"/>
          <w:spacing w:val="6"/>
          <w14:ligatures w14:val="standardContextual"/>
        </w:rPr>
        <w:t>zaś zobowiązuje się dokonać takiego zwrotu</w:t>
      </w:r>
      <w:r w:rsidRPr="004B2B31">
        <w:rPr>
          <w:rFonts w:asciiTheme="minorHAnsi" w:hAnsiTheme="minorHAnsi" w:cstheme="minorHAnsi"/>
          <w:color w:val="000000" w:themeColor="text1"/>
          <w:spacing w:val="6"/>
          <w14:ligatures w14:val="standardContextual"/>
        </w:rPr>
        <w:t>;</w:t>
      </w:r>
    </w:p>
    <w:p w14:paraId="3E3FF290" w14:textId="241E1A9A" w:rsidR="00174EBC" w:rsidRPr="004B2B31" w:rsidRDefault="00174EBC" w:rsidP="00174EBC">
      <w:pPr>
        <w:pStyle w:val="Default"/>
        <w:spacing w:line="276" w:lineRule="auto"/>
        <w:ind w:left="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 w sytuacji, gdy Usługa Rozwojowa nie została jeszcze rozliczona, Dostawcy Usług nie przysługuje zapłata za realizację Usługi Rozwojowej. </w:t>
      </w:r>
    </w:p>
    <w:p w14:paraId="7FA6343E" w14:textId="31DBFA4E" w:rsidR="003079DD" w:rsidRPr="004B2B31" w:rsidRDefault="00050148" w:rsidP="008F738C">
      <w:pPr>
        <w:pStyle w:val="Default"/>
        <w:numPr>
          <w:ilvl w:val="0"/>
          <w:numId w:val="15"/>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lastRenderedPageBreak/>
        <w:t>Odsetki, o których mowa w ust. 1, naliczane są zgodnie z art. 207 ust.1 ustawy z dnia 27 sierpnia 2009 r. o finansach publicznych.</w:t>
      </w:r>
    </w:p>
    <w:p w14:paraId="640D924F" w14:textId="08ED8067" w:rsidR="003079DD" w:rsidRPr="004B2B31" w:rsidRDefault="00F279F4" w:rsidP="008F738C">
      <w:pPr>
        <w:pStyle w:val="Default"/>
        <w:numPr>
          <w:ilvl w:val="0"/>
          <w:numId w:val="15"/>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w:t>
      </w:r>
      <w:r w:rsidR="00866588" w:rsidRPr="004B2B31">
        <w:rPr>
          <w:rFonts w:asciiTheme="minorHAnsi" w:hAnsiTheme="minorHAnsi" w:cstheme="minorHAnsi"/>
          <w:color w:val="000000" w:themeColor="text1"/>
          <w:spacing w:val="6"/>
          <w14:ligatures w14:val="standardContextual"/>
        </w:rPr>
        <w:t xml:space="preserve"> </w:t>
      </w:r>
      <w:r w:rsidR="00050148" w:rsidRPr="004B2B31">
        <w:rPr>
          <w:rFonts w:asciiTheme="minorHAnsi" w:hAnsiTheme="minorHAnsi" w:cstheme="minorHAnsi"/>
          <w:color w:val="000000" w:themeColor="text1"/>
          <w:spacing w:val="6"/>
          <w14:ligatures w14:val="standardContextual"/>
        </w:rPr>
        <w:t>dokonuje zwrotu, o którym mowa w ust. 1, wraz z odsetkami, na pisemne wezwanie Operatora, w terminie 10 dni roboczych od dnia doręczenia wezwania do zapłaty na rachunek bankowy wskazany w tym wezwaniu. Za dzień zapłaty uznaje się dzień uznania rachunku bankowego Operatora.</w:t>
      </w:r>
    </w:p>
    <w:p w14:paraId="25AACC54" w14:textId="782CC6BA" w:rsidR="003079DD" w:rsidRPr="004B2B31" w:rsidRDefault="00F279F4" w:rsidP="008F738C">
      <w:pPr>
        <w:pStyle w:val="Default"/>
        <w:numPr>
          <w:ilvl w:val="0"/>
          <w:numId w:val="15"/>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w:t>
      </w:r>
      <w:r w:rsidR="00F76118" w:rsidRPr="004B2B31">
        <w:rPr>
          <w:rFonts w:asciiTheme="minorHAnsi" w:hAnsiTheme="minorHAnsi" w:cstheme="minorHAnsi"/>
          <w:color w:val="000000" w:themeColor="text1"/>
          <w:spacing w:val="6"/>
          <w14:ligatures w14:val="standardContextual"/>
        </w:rPr>
        <w:t xml:space="preserve"> </w:t>
      </w:r>
      <w:r w:rsidR="00050148" w:rsidRPr="004B2B31">
        <w:rPr>
          <w:rFonts w:asciiTheme="minorHAnsi" w:hAnsiTheme="minorHAnsi" w:cstheme="minorHAnsi"/>
          <w:color w:val="000000" w:themeColor="text1"/>
          <w:spacing w:val="6"/>
          <w14:ligatures w14:val="standardContextual"/>
        </w:rPr>
        <w:t>dokonuje opisu przelewu zwracanych środków zgodnie z</w:t>
      </w:r>
      <w:r w:rsidR="00515597" w:rsidRPr="004B2B31">
        <w:rPr>
          <w:rFonts w:asciiTheme="minorHAnsi" w:hAnsiTheme="minorHAnsi" w:cstheme="minorHAnsi"/>
          <w:color w:val="000000" w:themeColor="text1"/>
          <w:spacing w:val="6"/>
          <w14:ligatures w14:val="standardContextual"/>
        </w:rPr>
        <w:t> </w:t>
      </w:r>
      <w:r w:rsidR="00050148" w:rsidRPr="004B2B31">
        <w:rPr>
          <w:rFonts w:asciiTheme="minorHAnsi" w:hAnsiTheme="minorHAnsi" w:cstheme="minorHAnsi"/>
          <w:color w:val="000000" w:themeColor="text1"/>
          <w:spacing w:val="6"/>
          <w14:ligatures w14:val="standardContextual"/>
        </w:rPr>
        <w:t>zaleceniami Operatora.</w:t>
      </w:r>
    </w:p>
    <w:p w14:paraId="43CA22EA" w14:textId="1602EE75" w:rsidR="003079DD" w:rsidRPr="004B2B31" w:rsidRDefault="00F279F4" w:rsidP="008F738C">
      <w:pPr>
        <w:pStyle w:val="Default"/>
        <w:numPr>
          <w:ilvl w:val="0"/>
          <w:numId w:val="15"/>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Dostawca</w:t>
      </w:r>
      <w:r w:rsidR="00866588" w:rsidRPr="004B2B31">
        <w:rPr>
          <w:rFonts w:asciiTheme="minorHAnsi" w:hAnsiTheme="minorHAnsi" w:cstheme="minorHAnsi"/>
          <w:color w:val="000000" w:themeColor="text1"/>
          <w:spacing w:val="6"/>
          <w14:ligatures w14:val="standardContextual"/>
        </w:rPr>
        <w:t xml:space="preserve"> </w:t>
      </w:r>
      <w:r w:rsidR="00050148" w:rsidRPr="004B2B31">
        <w:rPr>
          <w:rFonts w:asciiTheme="minorHAnsi" w:hAnsiTheme="minorHAnsi" w:cstheme="minorHAnsi"/>
          <w:color w:val="000000" w:themeColor="text1"/>
          <w:spacing w:val="6"/>
          <w14:ligatures w14:val="standardContextual"/>
        </w:rPr>
        <w:t>pokrywa udokumentowane koszty podejmowanych wobec niego działań windykacyjnych.</w:t>
      </w:r>
    </w:p>
    <w:p w14:paraId="2AB9112E" w14:textId="6BEF3DAE" w:rsidR="00367501" w:rsidRPr="004B2B31" w:rsidRDefault="00050148" w:rsidP="008F738C">
      <w:pPr>
        <w:pStyle w:val="Default"/>
        <w:numPr>
          <w:ilvl w:val="0"/>
          <w:numId w:val="15"/>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W razie rozwiązania Umowy </w:t>
      </w:r>
      <w:r w:rsidR="00866588" w:rsidRPr="004B2B31">
        <w:rPr>
          <w:rFonts w:asciiTheme="minorHAnsi" w:hAnsiTheme="minorHAnsi" w:cstheme="minorHAnsi"/>
          <w:color w:val="000000" w:themeColor="text1"/>
          <w:spacing w:val="6"/>
          <w14:ligatures w14:val="standardContextual"/>
        </w:rPr>
        <w:t>W</w:t>
      </w:r>
      <w:r w:rsidRPr="004B2B31">
        <w:rPr>
          <w:rFonts w:asciiTheme="minorHAnsi" w:hAnsiTheme="minorHAnsi" w:cstheme="minorHAnsi"/>
          <w:color w:val="000000" w:themeColor="text1"/>
          <w:spacing w:val="6"/>
          <w14:ligatures w14:val="standardContextual"/>
        </w:rPr>
        <w:t xml:space="preserve">sparcia na podstawie postanowień niniejszego paragrafu, </w:t>
      </w:r>
      <w:r w:rsidR="00F279F4" w:rsidRPr="004B2B31">
        <w:rPr>
          <w:rFonts w:asciiTheme="minorHAnsi" w:hAnsiTheme="minorHAnsi" w:cstheme="minorHAnsi"/>
          <w:color w:val="000000" w:themeColor="text1"/>
          <w:spacing w:val="6"/>
          <w14:ligatures w14:val="standardContextual"/>
        </w:rPr>
        <w:t>Dostawcy</w:t>
      </w:r>
      <w:r w:rsidR="00866588" w:rsidRPr="004B2B31">
        <w:rPr>
          <w:rFonts w:asciiTheme="minorHAnsi" w:hAnsiTheme="minorHAnsi" w:cstheme="minorHAnsi"/>
          <w:color w:val="000000" w:themeColor="text1"/>
          <w:spacing w:val="6"/>
          <w14:ligatures w14:val="standardContextual"/>
        </w:rPr>
        <w:t xml:space="preserve"> </w:t>
      </w:r>
      <w:r w:rsidRPr="004B2B31">
        <w:rPr>
          <w:rFonts w:asciiTheme="minorHAnsi" w:hAnsiTheme="minorHAnsi" w:cstheme="minorHAnsi"/>
          <w:color w:val="000000" w:themeColor="text1"/>
          <w:spacing w:val="6"/>
          <w14:ligatures w14:val="standardContextual"/>
        </w:rPr>
        <w:t xml:space="preserve">nie przysługują względem Operatora ani względem </w:t>
      </w:r>
      <w:r w:rsidR="00F279F4" w:rsidRPr="004B2B31">
        <w:rPr>
          <w:rFonts w:asciiTheme="minorHAnsi" w:hAnsiTheme="minorHAnsi" w:cstheme="minorHAnsi"/>
          <w:color w:val="000000" w:themeColor="text1"/>
          <w:spacing w:val="6"/>
          <w14:ligatures w14:val="standardContextual"/>
        </w:rPr>
        <w:t>IP</w:t>
      </w:r>
      <w:r w:rsidR="007C115E" w:rsidRPr="004B2B31">
        <w:rPr>
          <w:rFonts w:asciiTheme="minorHAnsi" w:hAnsiTheme="minorHAnsi" w:cstheme="minorHAnsi"/>
          <w:color w:val="000000" w:themeColor="text1"/>
          <w:spacing w:val="6"/>
          <w14:ligatures w14:val="standardContextual"/>
        </w:rPr>
        <w:t xml:space="preserve"> </w:t>
      </w:r>
      <w:r w:rsidRPr="004B2B31">
        <w:rPr>
          <w:rFonts w:asciiTheme="minorHAnsi" w:hAnsiTheme="minorHAnsi" w:cstheme="minorHAnsi"/>
          <w:color w:val="000000" w:themeColor="text1"/>
          <w:spacing w:val="6"/>
          <w14:ligatures w14:val="standardContextual"/>
        </w:rPr>
        <w:t>jakiekolwiek roszczenia, w tym o odszkodowanie.</w:t>
      </w:r>
    </w:p>
    <w:p w14:paraId="2995AFEA" w14:textId="77777777" w:rsidR="00C61897" w:rsidRPr="004B2B31" w:rsidRDefault="00C61897" w:rsidP="00F279F4">
      <w:pPr>
        <w:pStyle w:val="Nagwek1"/>
        <w:spacing w:line="276" w:lineRule="auto"/>
        <w:rPr>
          <w:rFonts w:asciiTheme="minorHAnsi" w:hAnsiTheme="minorHAnsi" w:cstheme="minorHAnsi"/>
          <w:szCs w:val="24"/>
        </w:rPr>
      </w:pPr>
      <w:r w:rsidRPr="004B2B31">
        <w:rPr>
          <w:rFonts w:asciiTheme="minorHAnsi" w:hAnsiTheme="minorHAnsi" w:cstheme="minorHAnsi"/>
          <w:szCs w:val="24"/>
        </w:rPr>
        <w:t>§ 9 Kontrola, audyt, ewaluacja</w:t>
      </w:r>
    </w:p>
    <w:p w14:paraId="6E8A6185" w14:textId="46E00C43" w:rsidR="00C61897" w:rsidRPr="004B2B31" w:rsidRDefault="006F44A9" w:rsidP="008F738C">
      <w:pPr>
        <w:numPr>
          <w:ilvl w:val="0"/>
          <w:numId w:val="22"/>
        </w:numPr>
        <w:spacing w:after="0" w:line="276" w:lineRule="auto"/>
        <w:ind w:left="357" w:hanging="357"/>
        <w:contextualSpacing/>
        <w:jc w:val="both"/>
        <w:rPr>
          <w:rFonts w:cstheme="minorHAnsi"/>
          <w:spacing w:val="6"/>
          <w:sz w:val="24"/>
          <w:szCs w:val="24"/>
        </w:rPr>
      </w:pPr>
      <w:r w:rsidRPr="004B2B31">
        <w:rPr>
          <w:rFonts w:cstheme="minorHAnsi"/>
          <w:spacing w:val="6"/>
          <w:sz w:val="24"/>
          <w:szCs w:val="24"/>
        </w:rPr>
        <w:t>Dostawca</w:t>
      </w:r>
      <w:r w:rsidR="00C61897" w:rsidRPr="004B2B31">
        <w:rPr>
          <w:rFonts w:cstheme="minorHAnsi"/>
          <w:spacing w:val="6"/>
          <w:sz w:val="24"/>
          <w:szCs w:val="24"/>
        </w:rPr>
        <w:t xml:space="preserve"> zobowiązuje się poddać kontroli, audytowi, ewaluacji dokonywanej przez Operatora</w:t>
      </w:r>
      <w:r w:rsidR="00D75324" w:rsidRPr="004B2B31">
        <w:rPr>
          <w:rFonts w:cstheme="minorHAnsi"/>
          <w:spacing w:val="6"/>
          <w:sz w:val="24"/>
          <w:szCs w:val="24"/>
        </w:rPr>
        <w:t xml:space="preserve"> </w:t>
      </w:r>
      <w:r w:rsidR="00C61897" w:rsidRPr="004B2B31">
        <w:rPr>
          <w:rFonts w:cstheme="minorHAnsi"/>
          <w:spacing w:val="6"/>
          <w:sz w:val="24"/>
          <w:szCs w:val="24"/>
        </w:rPr>
        <w:t>oraz inne uprawnione podmioty w zakresie prawidłowości realizacji przedmiotowej Umowy.</w:t>
      </w:r>
    </w:p>
    <w:p w14:paraId="0EB2E80E" w14:textId="4D931C0E" w:rsidR="00C61897" w:rsidRPr="004B2B31" w:rsidRDefault="00C61897" w:rsidP="008F738C">
      <w:pPr>
        <w:numPr>
          <w:ilvl w:val="0"/>
          <w:numId w:val="22"/>
        </w:numPr>
        <w:spacing w:after="0" w:line="276" w:lineRule="auto"/>
        <w:ind w:left="357" w:hanging="357"/>
        <w:contextualSpacing/>
        <w:jc w:val="both"/>
        <w:rPr>
          <w:rFonts w:cstheme="minorHAnsi"/>
          <w:spacing w:val="6"/>
          <w:sz w:val="24"/>
          <w:szCs w:val="24"/>
        </w:rPr>
      </w:pPr>
      <w:r w:rsidRPr="004B2B31">
        <w:rPr>
          <w:rFonts w:cstheme="minorHAnsi"/>
          <w:spacing w:val="6"/>
          <w:sz w:val="24"/>
          <w:szCs w:val="24"/>
        </w:rPr>
        <w:t xml:space="preserve">W przypadku kontroli, audytu, ewaluacji, o której mowa w ust. 1, </w:t>
      </w:r>
      <w:r w:rsidR="006F44A9" w:rsidRPr="004B2B31">
        <w:rPr>
          <w:rFonts w:cstheme="minorHAnsi"/>
          <w:spacing w:val="6"/>
          <w:sz w:val="24"/>
          <w:szCs w:val="24"/>
        </w:rPr>
        <w:t>Dostawca</w:t>
      </w:r>
      <w:r w:rsidRPr="004B2B31">
        <w:rPr>
          <w:rFonts w:cstheme="minorHAnsi"/>
          <w:spacing w:val="6"/>
          <w:sz w:val="24"/>
          <w:szCs w:val="24"/>
        </w:rPr>
        <w:t xml:space="preserve"> zapewni </w:t>
      </w:r>
      <w:r w:rsidR="00BC6017" w:rsidRPr="004B2B31">
        <w:rPr>
          <w:rFonts w:cstheme="minorHAnsi"/>
          <w:spacing w:val="6"/>
          <w:sz w:val="24"/>
          <w:szCs w:val="24"/>
        </w:rPr>
        <w:t>kontro</w:t>
      </w:r>
      <w:r w:rsidRPr="004B2B31">
        <w:rPr>
          <w:rFonts w:cstheme="minorHAnsi"/>
          <w:spacing w:val="6"/>
          <w:sz w:val="24"/>
          <w:szCs w:val="24"/>
        </w:rPr>
        <w:t xml:space="preserve">lerom, audytorom, </w:t>
      </w:r>
      <w:proofErr w:type="spellStart"/>
      <w:r w:rsidRPr="004B2B31">
        <w:rPr>
          <w:rFonts w:cstheme="minorHAnsi"/>
          <w:spacing w:val="6"/>
          <w:sz w:val="24"/>
          <w:szCs w:val="24"/>
        </w:rPr>
        <w:t>ewaluatorom</w:t>
      </w:r>
      <w:proofErr w:type="spellEnd"/>
      <w:r w:rsidRPr="004B2B31">
        <w:rPr>
          <w:rFonts w:cstheme="minorHAnsi"/>
          <w:spacing w:val="6"/>
          <w:sz w:val="24"/>
          <w:szCs w:val="24"/>
        </w:rPr>
        <w:t xml:space="preserve"> oraz innym uprawnionym osobom lub podmiotom pełny wgląd we wszystkie dokumenty</w:t>
      </w:r>
      <w:r w:rsidR="00D75324" w:rsidRPr="004B2B31">
        <w:rPr>
          <w:rFonts w:cstheme="minorHAnsi"/>
          <w:spacing w:val="6"/>
          <w:sz w:val="24"/>
          <w:szCs w:val="24"/>
        </w:rPr>
        <w:t xml:space="preserve"> </w:t>
      </w:r>
      <w:r w:rsidRPr="004B2B31">
        <w:rPr>
          <w:rFonts w:cstheme="minorHAnsi"/>
          <w:spacing w:val="6"/>
          <w:sz w:val="24"/>
          <w:szCs w:val="24"/>
        </w:rPr>
        <w:t>związane z realizacją przedmiotu Umowy.</w:t>
      </w:r>
    </w:p>
    <w:p w14:paraId="5B98B251" w14:textId="27DD06FA" w:rsidR="00C61897" w:rsidRPr="004B2B31" w:rsidRDefault="00C61897" w:rsidP="008F738C">
      <w:pPr>
        <w:numPr>
          <w:ilvl w:val="0"/>
          <w:numId w:val="22"/>
        </w:numPr>
        <w:spacing w:after="0" w:line="276" w:lineRule="auto"/>
        <w:ind w:left="357" w:hanging="357"/>
        <w:contextualSpacing/>
        <w:jc w:val="both"/>
        <w:rPr>
          <w:rFonts w:cstheme="minorHAnsi"/>
          <w:spacing w:val="6"/>
          <w:sz w:val="24"/>
          <w:szCs w:val="24"/>
        </w:rPr>
      </w:pPr>
      <w:r w:rsidRPr="004B2B31">
        <w:rPr>
          <w:rFonts w:cstheme="minorHAnsi"/>
          <w:spacing w:val="6"/>
          <w:sz w:val="24"/>
          <w:szCs w:val="24"/>
        </w:rPr>
        <w:t>Zakres kontroli obejmuje prawo wglądu we wszystkie dokumenty związane, jak i</w:t>
      </w:r>
      <w:r w:rsidR="004B2B31">
        <w:rPr>
          <w:rFonts w:cstheme="minorHAnsi"/>
          <w:spacing w:val="6"/>
          <w:sz w:val="24"/>
          <w:szCs w:val="24"/>
        </w:rPr>
        <w:t> </w:t>
      </w:r>
      <w:r w:rsidRPr="004B2B31">
        <w:rPr>
          <w:rFonts w:cstheme="minorHAnsi"/>
          <w:spacing w:val="6"/>
          <w:sz w:val="24"/>
          <w:szCs w:val="24"/>
        </w:rPr>
        <w:t xml:space="preserve">niezwiązane z realizacją </w:t>
      </w:r>
      <w:r w:rsidR="00F279F4" w:rsidRPr="004B2B31">
        <w:rPr>
          <w:rFonts w:cstheme="minorHAnsi"/>
          <w:spacing w:val="6"/>
          <w:sz w:val="24"/>
          <w:szCs w:val="24"/>
        </w:rPr>
        <w:t>usług rozwojowych</w:t>
      </w:r>
      <w:r w:rsidRPr="004B2B31">
        <w:rPr>
          <w:rFonts w:cstheme="minorHAnsi"/>
          <w:spacing w:val="6"/>
          <w:sz w:val="24"/>
          <w:szCs w:val="24"/>
        </w:rPr>
        <w:t>, o ile jest to konieczne do stwierdzenia kwalifikowalności wydatków.</w:t>
      </w:r>
    </w:p>
    <w:p w14:paraId="0BFDB3EF" w14:textId="6CD5EAD7" w:rsidR="00C61897" w:rsidRPr="004B2B31" w:rsidRDefault="00C61897" w:rsidP="008F738C">
      <w:pPr>
        <w:numPr>
          <w:ilvl w:val="0"/>
          <w:numId w:val="22"/>
        </w:numPr>
        <w:spacing w:after="0" w:line="276" w:lineRule="auto"/>
        <w:ind w:left="357" w:hanging="357"/>
        <w:contextualSpacing/>
        <w:jc w:val="both"/>
        <w:rPr>
          <w:rFonts w:cstheme="minorHAnsi"/>
          <w:spacing w:val="6"/>
          <w:sz w:val="24"/>
          <w:szCs w:val="24"/>
        </w:rPr>
      </w:pPr>
      <w:r w:rsidRPr="004B2B31">
        <w:rPr>
          <w:rFonts w:cstheme="minorHAnsi"/>
          <w:spacing w:val="6"/>
          <w:sz w:val="24"/>
          <w:szCs w:val="24"/>
        </w:rPr>
        <w:t xml:space="preserve">Jeżeli na podstawie czynności kontrolnych lub podczas wizyt monitoringowych stwierdzone zostaną nieprawidłowości w korzystaniu z Usług rozwojowych, </w:t>
      </w:r>
      <w:r w:rsidR="00F279F4" w:rsidRPr="004B2B31">
        <w:rPr>
          <w:rFonts w:cstheme="minorHAnsi"/>
          <w:spacing w:val="6"/>
          <w:sz w:val="24"/>
          <w:szCs w:val="24"/>
        </w:rPr>
        <w:t>Dostawcy nie będzie przysługiwało</w:t>
      </w:r>
      <w:r w:rsidRPr="004B2B31">
        <w:rPr>
          <w:rFonts w:cstheme="minorHAnsi"/>
          <w:spacing w:val="6"/>
          <w:sz w:val="24"/>
          <w:szCs w:val="24"/>
        </w:rPr>
        <w:t xml:space="preserve"> </w:t>
      </w:r>
      <w:r w:rsidR="00F279F4" w:rsidRPr="004B2B31">
        <w:rPr>
          <w:rFonts w:cstheme="minorHAnsi"/>
          <w:spacing w:val="6"/>
          <w:sz w:val="24"/>
          <w:szCs w:val="24"/>
        </w:rPr>
        <w:t>wynagrodzenie za realizację usługi rozwojowej</w:t>
      </w:r>
      <w:r w:rsidRPr="004B2B31">
        <w:rPr>
          <w:rFonts w:cstheme="minorHAnsi"/>
          <w:spacing w:val="6"/>
          <w:sz w:val="24"/>
          <w:szCs w:val="24"/>
        </w:rPr>
        <w:t>.</w:t>
      </w:r>
    </w:p>
    <w:p w14:paraId="71114F9D" w14:textId="5B17E5C8" w:rsidR="00403D6B" w:rsidRPr="004B2B31" w:rsidRDefault="00C61897" w:rsidP="008F738C">
      <w:pPr>
        <w:numPr>
          <w:ilvl w:val="0"/>
          <w:numId w:val="22"/>
        </w:numPr>
        <w:spacing w:after="0" w:line="276" w:lineRule="auto"/>
        <w:ind w:left="357" w:hanging="357"/>
        <w:contextualSpacing/>
        <w:jc w:val="both"/>
        <w:rPr>
          <w:rFonts w:cstheme="minorHAnsi"/>
          <w:spacing w:val="6"/>
          <w:sz w:val="24"/>
          <w:szCs w:val="24"/>
        </w:rPr>
      </w:pPr>
      <w:r w:rsidRPr="004B2B31">
        <w:rPr>
          <w:rFonts w:cstheme="minorHAnsi"/>
          <w:spacing w:val="6"/>
          <w:sz w:val="24"/>
          <w:szCs w:val="24"/>
        </w:rPr>
        <w:t xml:space="preserve">Odmowa poddania się kontroli jest równoznaczna z niedotrzymaniem warunków </w:t>
      </w:r>
      <w:r w:rsidR="00F279F4" w:rsidRPr="004B2B31">
        <w:rPr>
          <w:rFonts w:cstheme="minorHAnsi"/>
          <w:spacing w:val="6"/>
          <w:sz w:val="24"/>
          <w:szCs w:val="24"/>
        </w:rPr>
        <w:t xml:space="preserve">niniejszej </w:t>
      </w:r>
      <w:r w:rsidRPr="004B2B31">
        <w:rPr>
          <w:rFonts w:cstheme="minorHAnsi"/>
          <w:spacing w:val="6"/>
          <w:sz w:val="24"/>
          <w:szCs w:val="24"/>
        </w:rPr>
        <w:t xml:space="preserve">Umowy i skutkuje </w:t>
      </w:r>
      <w:r w:rsidR="00F279F4" w:rsidRPr="004B2B31">
        <w:rPr>
          <w:rFonts w:cstheme="minorHAnsi"/>
          <w:spacing w:val="6"/>
          <w:sz w:val="24"/>
          <w:szCs w:val="24"/>
        </w:rPr>
        <w:t>brakiem prawa do otrzymania wynagrodzenia za realizację usługi rozwojowej przez Dostawcę</w:t>
      </w:r>
      <w:r w:rsidRPr="004B2B31">
        <w:rPr>
          <w:rFonts w:cstheme="minorHAnsi"/>
          <w:spacing w:val="6"/>
          <w:sz w:val="24"/>
          <w:szCs w:val="24"/>
        </w:rPr>
        <w:t>.</w:t>
      </w:r>
    </w:p>
    <w:p w14:paraId="7269C8FF" w14:textId="6EEDB9D0" w:rsidR="00C61897" w:rsidRPr="004B2B31" w:rsidRDefault="00C61897" w:rsidP="008F738C">
      <w:pPr>
        <w:numPr>
          <w:ilvl w:val="0"/>
          <w:numId w:val="22"/>
        </w:numPr>
        <w:spacing w:after="0" w:line="276" w:lineRule="auto"/>
        <w:ind w:left="357" w:hanging="357"/>
        <w:contextualSpacing/>
        <w:jc w:val="both"/>
        <w:rPr>
          <w:rFonts w:cstheme="minorHAnsi"/>
          <w:spacing w:val="6"/>
          <w:sz w:val="24"/>
          <w:szCs w:val="24"/>
        </w:rPr>
      </w:pPr>
      <w:r w:rsidRPr="004B2B31">
        <w:rPr>
          <w:rFonts w:cstheme="minorHAnsi"/>
          <w:spacing w:val="6"/>
          <w:sz w:val="24"/>
          <w:szCs w:val="24"/>
        </w:rPr>
        <w:t>Kontrole, o których mowa w ust. 1, mogą być przeprowadzane przez upoważnione podmioty w dowolnym terminie w trakcie realizacji przedmiotu Umowy.</w:t>
      </w:r>
      <w:r w:rsidR="00BF09A9" w:rsidRPr="004B2B31">
        <w:rPr>
          <w:rFonts w:cstheme="minorHAnsi"/>
          <w:spacing w:val="6"/>
          <w:sz w:val="24"/>
          <w:szCs w:val="24"/>
        </w:rPr>
        <w:t xml:space="preserve"> Kontrole Uczestniczek/Uczestników </w:t>
      </w:r>
      <w:r w:rsidR="004B2B31">
        <w:rPr>
          <w:rFonts w:cstheme="minorHAnsi"/>
          <w:spacing w:val="6"/>
          <w:sz w:val="24"/>
          <w:szCs w:val="24"/>
        </w:rPr>
        <w:t xml:space="preserve">Projektu </w:t>
      </w:r>
      <w:r w:rsidR="00BF09A9" w:rsidRPr="004B2B31">
        <w:rPr>
          <w:rFonts w:cstheme="minorHAnsi"/>
          <w:spacing w:val="6"/>
          <w:sz w:val="24"/>
          <w:szCs w:val="24"/>
        </w:rPr>
        <w:t xml:space="preserve">będą odbywać się zgodnie z </w:t>
      </w:r>
      <w:r w:rsidR="006822B3" w:rsidRPr="004B2B31">
        <w:rPr>
          <w:rFonts w:cstheme="minorHAnsi"/>
          <w:spacing w:val="6"/>
          <w:sz w:val="24"/>
          <w:szCs w:val="24"/>
        </w:rPr>
        <w:t>Zasadami kontroli w</w:t>
      </w:r>
      <w:r w:rsidR="004B2B31">
        <w:rPr>
          <w:rFonts w:cstheme="minorHAnsi"/>
          <w:spacing w:val="6"/>
          <w:sz w:val="24"/>
          <w:szCs w:val="24"/>
        </w:rPr>
        <w:t> </w:t>
      </w:r>
      <w:r w:rsidR="006822B3" w:rsidRPr="004B2B31">
        <w:rPr>
          <w:rFonts w:cstheme="minorHAnsi"/>
          <w:spacing w:val="6"/>
          <w:sz w:val="24"/>
          <w:szCs w:val="24"/>
        </w:rPr>
        <w:t xml:space="preserve">projekcie </w:t>
      </w:r>
      <w:r w:rsidR="00F279F4" w:rsidRPr="004B2B31">
        <w:rPr>
          <w:rFonts w:cstheme="minorHAnsi"/>
          <w:spacing w:val="6"/>
          <w:sz w:val="24"/>
          <w:szCs w:val="24"/>
        </w:rPr>
        <w:t>„Edukacja osób dorosłych w podregionie ostrołęckim”</w:t>
      </w:r>
      <w:r w:rsidR="006822B3" w:rsidRPr="004B2B31">
        <w:rPr>
          <w:rFonts w:cstheme="minorHAnsi"/>
          <w:spacing w:val="6"/>
          <w:sz w:val="24"/>
          <w:szCs w:val="24"/>
        </w:rPr>
        <w:t xml:space="preserve"> </w:t>
      </w:r>
      <w:r w:rsidR="00BF09A9" w:rsidRPr="004B2B31">
        <w:rPr>
          <w:rFonts w:cstheme="minorHAnsi"/>
          <w:spacing w:val="6"/>
          <w:sz w:val="24"/>
          <w:szCs w:val="24"/>
        </w:rPr>
        <w:t>opisanymi w</w:t>
      </w:r>
      <w:r w:rsidR="004B2B31">
        <w:rPr>
          <w:rFonts w:cstheme="minorHAnsi"/>
          <w:spacing w:val="6"/>
          <w:sz w:val="24"/>
          <w:szCs w:val="24"/>
        </w:rPr>
        <w:t> </w:t>
      </w:r>
      <w:r w:rsidR="00BF09A9" w:rsidRPr="004B2B31">
        <w:rPr>
          <w:rFonts w:cstheme="minorHAnsi"/>
          <w:spacing w:val="6"/>
          <w:sz w:val="24"/>
          <w:szCs w:val="24"/>
        </w:rPr>
        <w:t xml:space="preserve">Załączniku </w:t>
      </w:r>
      <w:r w:rsidR="00F279F4" w:rsidRPr="004B2B31">
        <w:rPr>
          <w:rFonts w:cstheme="minorHAnsi"/>
          <w:spacing w:val="6"/>
          <w:sz w:val="24"/>
          <w:szCs w:val="24"/>
        </w:rPr>
        <w:t xml:space="preserve">nr </w:t>
      </w:r>
      <w:r w:rsidR="00D41B22" w:rsidRPr="004B2B31">
        <w:rPr>
          <w:rFonts w:cstheme="minorHAnsi"/>
          <w:spacing w:val="6"/>
          <w:sz w:val="24"/>
          <w:szCs w:val="24"/>
        </w:rPr>
        <w:t>5</w:t>
      </w:r>
      <w:r w:rsidR="00F279F4" w:rsidRPr="004B2B31">
        <w:rPr>
          <w:rFonts w:cstheme="minorHAnsi"/>
          <w:spacing w:val="6"/>
          <w:sz w:val="24"/>
          <w:szCs w:val="24"/>
        </w:rPr>
        <w:t xml:space="preserve"> </w:t>
      </w:r>
      <w:r w:rsidR="00BF09A9" w:rsidRPr="004B2B31">
        <w:rPr>
          <w:rFonts w:cstheme="minorHAnsi"/>
          <w:spacing w:val="6"/>
          <w:sz w:val="24"/>
          <w:szCs w:val="24"/>
        </w:rPr>
        <w:t xml:space="preserve">do Regulaminu Rekrutacji </w:t>
      </w:r>
      <w:r w:rsidR="00893004" w:rsidRPr="004B2B31">
        <w:rPr>
          <w:rFonts w:cstheme="minorHAnsi"/>
          <w:spacing w:val="6"/>
          <w:sz w:val="24"/>
          <w:szCs w:val="24"/>
        </w:rPr>
        <w:t>i Uczestnictwa w</w:t>
      </w:r>
      <w:r w:rsidR="00BF09A9" w:rsidRPr="004B2B31">
        <w:rPr>
          <w:rFonts w:cstheme="minorHAnsi"/>
          <w:spacing w:val="6"/>
          <w:sz w:val="24"/>
          <w:szCs w:val="24"/>
        </w:rPr>
        <w:t xml:space="preserve"> </w:t>
      </w:r>
      <w:r w:rsidR="004B2B31">
        <w:rPr>
          <w:rFonts w:cstheme="minorHAnsi"/>
          <w:spacing w:val="6"/>
          <w:sz w:val="24"/>
          <w:szCs w:val="24"/>
        </w:rPr>
        <w:t>P</w:t>
      </w:r>
      <w:r w:rsidR="00893004" w:rsidRPr="004B2B31">
        <w:rPr>
          <w:rFonts w:cstheme="minorHAnsi"/>
          <w:spacing w:val="6"/>
          <w:sz w:val="24"/>
          <w:szCs w:val="24"/>
        </w:rPr>
        <w:t>rojekcie</w:t>
      </w:r>
      <w:r w:rsidR="00BF09A9" w:rsidRPr="004B2B31">
        <w:rPr>
          <w:rFonts w:cstheme="minorHAnsi"/>
          <w:color w:val="000000" w:themeColor="text1"/>
          <w:spacing w:val="6"/>
          <w:sz w:val="24"/>
          <w:szCs w:val="24"/>
          <w14:ligatures w14:val="standardContextual"/>
        </w:rPr>
        <w:t>.</w:t>
      </w:r>
    </w:p>
    <w:p w14:paraId="18143D01" w14:textId="6F220283" w:rsidR="00AA625D" w:rsidRPr="004B2B31" w:rsidRDefault="00050148" w:rsidP="00F279F4">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w:t>
      </w:r>
      <w:r w:rsidR="003E2FA9" w:rsidRPr="004B2B31">
        <w:rPr>
          <w:rFonts w:asciiTheme="minorHAnsi" w:hAnsiTheme="minorHAnsi" w:cstheme="minorHAnsi"/>
          <w:spacing w:val="6"/>
          <w:szCs w:val="24"/>
        </w:rPr>
        <w:t xml:space="preserve"> </w:t>
      </w:r>
      <w:r w:rsidR="00F279F4" w:rsidRPr="004B2B31">
        <w:rPr>
          <w:rFonts w:asciiTheme="minorHAnsi" w:hAnsiTheme="minorHAnsi" w:cstheme="minorHAnsi"/>
          <w:spacing w:val="6"/>
          <w:szCs w:val="24"/>
        </w:rPr>
        <w:t>10</w:t>
      </w:r>
      <w:r w:rsidR="00B402D4"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Zmiany Umowy</w:t>
      </w:r>
    </w:p>
    <w:p w14:paraId="09BAB123" w14:textId="23AC1832" w:rsidR="00AA625D" w:rsidRPr="004B2B31" w:rsidRDefault="00050148" w:rsidP="008F738C">
      <w:pPr>
        <w:pStyle w:val="Default"/>
        <w:spacing w:line="276" w:lineRule="auto"/>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 xml:space="preserve">Wszelkie zmiany w treści niniejszej Umowy </w:t>
      </w:r>
      <w:r w:rsidR="00866588" w:rsidRPr="004B2B31">
        <w:rPr>
          <w:rFonts w:asciiTheme="minorHAnsi" w:hAnsiTheme="minorHAnsi" w:cstheme="minorHAnsi"/>
          <w:color w:val="000000" w:themeColor="text1"/>
          <w:spacing w:val="6"/>
          <w14:ligatures w14:val="standardContextual"/>
        </w:rPr>
        <w:t>W</w:t>
      </w:r>
      <w:r w:rsidRPr="004B2B31">
        <w:rPr>
          <w:rFonts w:asciiTheme="minorHAnsi" w:hAnsiTheme="minorHAnsi" w:cstheme="minorHAnsi"/>
          <w:color w:val="000000" w:themeColor="text1"/>
          <w:spacing w:val="6"/>
          <w14:ligatures w14:val="standardContextual"/>
        </w:rPr>
        <w:t>sparcia wymagają formy aneksu podpisanego przez obie Strony, pod rygorem nieważności.</w:t>
      </w:r>
    </w:p>
    <w:p w14:paraId="4D1F4EEF" w14:textId="29E301DB" w:rsidR="00AA625D" w:rsidRPr="004B2B31" w:rsidRDefault="00050148" w:rsidP="00F279F4">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lastRenderedPageBreak/>
        <w:t>§</w:t>
      </w:r>
      <w:r w:rsidR="003E2FA9" w:rsidRPr="004B2B31">
        <w:rPr>
          <w:rFonts w:asciiTheme="minorHAnsi" w:hAnsiTheme="minorHAnsi" w:cstheme="minorHAnsi"/>
          <w:spacing w:val="6"/>
          <w:szCs w:val="24"/>
        </w:rPr>
        <w:t xml:space="preserve"> </w:t>
      </w:r>
      <w:r w:rsidR="00F279F4" w:rsidRPr="004B2B31">
        <w:rPr>
          <w:rFonts w:asciiTheme="minorHAnsi" w:hAnsiTheme="minorHAnsi" w:cstheme="minorHAnsi"/>
          <w:spacing w:val="6"/>
          <w:szCs w:val="24"/>
        </w:rPr>
        <w:t>11</w:t>
      </w:r>
      <w:r w:rsidR="00B402D4"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Korespondencj</w:t>
      </w:r>
      <w:r w:rsidR="00AA625D" w:rsidRPr="004B2B31">
        <w:rPr>
          <w:rFonts w:asciiTheme="minorHAnsi" w:hAnsiTheme="minorHAnsi" w:cstheme="minorHAnsi"/>
          <w:spacing w:val="6"/>
          <w:szCs w:val="24"/>
        </w:rPr>
        <w:t>a</w:t>
      </w:r>
    </w:p>
    <w:p w14:paraId="1FCBB580" w14:textId="1C290165" w:rsidR="00F87D3A" w:rsidRPr="004B2B31" w:rsidRDefault="00F87D3A" w:rsidP="008F738C">
      <w:pPr>
        <w:pStyle w:val="Default"/>
        <w:numPr>
          <w:ilvl w:val="0"/>
          <w:numId w:val="19"/>
        </w:numPr>
        <w:spacing w:line="276" w:lineRule="auto"/>
        <w:ind w:left="426" w:hanging="426"/>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rPr>
        <w:t>Wszelka korespondencja związana z realizacją Umowy będzie prowadzona w formie pisemnej lub za pomocą poczty elektronicznej, kierowanej na poniższe adresy:</w:t>
      </w:r>
    </w:p>
    <w:p w14:paraId="74BBAE12" w14:textId="77777777" w:rsidR="008D105E" w:rsidRPr="004B2B31" w:rsidRDefault="008D105E" w:rsidP="008D105E">
      <w:pPr>
        <w:pStyle w:val="Akapitzlist"/>
        <w:spacing w:before="120" w:after="0" w:line="276" w:lineRule="auto"/>
        <w:ind w:left="360"/>
        <w:jc w:val="both"/>
        <w:textAlignment w:val="baseline"/>
        <w:rPr>
          <w:rFonts w:cstheme="minorHAnsi"/>
          <w:color w:val="000000" w:themeColor="text1"/>
          <w:spacing w:val="6"/>
          <w:kern w:val="0"/>
          <w:sz w:val="24"/>
          <w:szCs w:val="24"/>
          <w14:ligatures w14:val="none"/>
        </w:rPr>
      </w:pPr>
      <w:r w:rsidRPr="004B2B31">
        <w:rPr>
          <w:rFonts w:cstheme="minorHAnsi"/>
          <w:color w:val="000000" w:themeColor="text1"/>
          <w:spacing w:val="6"/>
          <w:kern w:val="0"/>
          <w:sz w:val="24"/>
          <w:szCs w:val="24"/>
          <w14:ligatures w14:val="none"/>
        </w:rPr>
        <w:t>Dla Operatora:</w:t>
      </w:r>
    </w:p>
    <w:p w14:paraId="5F11EAD6" w14:textId="0377733B" w:rsidR="008D105E" w:rsidRPr="004B2B31" w:rsidRDefault="008D105E" w:rsidP="004B2B31">
      <w:pPr>
        <w:pStyle w:val="Akapitzlist"/>
        <w:spacing w:before="120" w:after="0" w:line="276" w:lineRule="auto"/>
        <w:ind w:left="360"/>
        <w:textAlignment w:val="baseline"/>
        <w:rPr>
          <w:rFonts w:cstheme="minorHAnsi"/>
          <w:color w:val="000000" w:themeColor="text1"/>
          <w:spacing w:val="6"/>
          <w:kern w:val="0"/>
          <w:sz w:val="24"/>
          <w:szCs w:val="24"/>
          <w14:ligatures w14:val="none"/>
        </w:rPr>
      </w:pPr>
      <w:r w:rsidRPr="004B2B31">
        <w:rPr>
          <w:rFonts w:cstheme="minorHAnsi"/>
          <w:color w:val="000000" w:themeColor="text1"/>
          <w:spacing w:val="6"/>
          <w:kern w:val="0"/>
          <w:sz w:val="24"/>
          <w:szCs w:val="24"/>
          <w14:ligatures w14:val="none"/>
        </w:rPr>
        <w:t>Doradztwo Personalne i Szkolenia Aleksandra Zakrzewska, Zaorze 22, 07-440 Goworowo (</w:t>
      </w:r>
      <w:r w:rsidR="004B2B31">
        <w:rPr>
          <w:rFonts w:cstheme="minorHAnsi"/>
          <w:color w:val="000000" w:themeColor="text1"/>
          <w:spacing w:val="6"/>
          <w:kern w:val="0"/>
          <w:sz w:val="24"/>
          <w:szCs w:val="24"/>
          <w14:ligatures w14:val="none"/>
        </w:rPr>
        <w:t>B</w:t>
      </w:r>
      <w:r w:rsidRPr="004B2B31">
        <w:rPr>
          <w:rFonts w:cstheme="minorHAnsi"/>
          <w:color w:val="000000" w:themeColor="text1"/>
          <w:spacing w:val="6"/>
          <w:kern w:val="0"/>
          <w:sz w:val="24"/>
          <w:szCs w:val="24"/>
          <w14:ligatures w14:val="none"/>
        </w:rPr>
        <w:t xml:space="preserve">iuro </w:t>
      </w:r>
      <w:r w:rsidR="004B2B31">
        <w:rPr>
          <w:rFonts w:cstheme="minorHAnsi"/>
          <w:color w:val="000000" w:themeColor="text1"/>
          <w:spacing w:val="6"/>
          <w:kern w:val="0"/>
          <w:sz w:val="24"/>
          <w:szCs w:val="24"/>
          <w14:ligatures w14:val="none"/>
        </w:rPr>
        <w:t>P</w:t>
      </w:r>
      <w:r w:rsidRPr="004B2B31">
        <w:rPr>
          <w:rFonts w:cstheme="minorHAnsi"/>
          <w:color w:val="000000" w:themeColor="text1"/>
          <w:spacing w:val="6"/>
          <w:kern w:val="0"/>
          <w:sz w:val="24"/>
          <w:szCs w:val="24"/>
          <w14:ligatures w14:val="none"/>
        </w:rPr>
        <w:t>rojektu)</w:t>
      </w:r>
      <w:r w:rsidRPr="004B2B31">
        <w:rPr>
          <w:rFonts w:cstheme="minorHAnsi"/>
          <w:color w:val="000000" w:themeColor="text1"/>
          <w:spacing w:val="6"/>
          <w:kern w:val="0"/>
          <w:sz w:val="24"/>
          <w:szCs w:val="24"/>
          <w14:ligatures w14:val="none"/>
        </w:rPr>
        <w:br/>
      </w:r>
    </w:p>
    <w:p w14:paraId="62289A71" w14:textId="26FD5199" w:rsidR="00732A8F" w:rsidRPr="00732A8F" w:rsidRDefault="00732A8F" w:rsidP="00732A8F">
      <w:pPr>
        <w:pStyle w:val="Akapitzlist"/>
        <w:numPr>
          <w:ilvl w:val="0"/>
          <w:numId w:val="19"/>
        </w:numPr>
        <w:spacing w:after="0" w:line="276" w:lineRule="auto"/>
        <w:ind w:left="426" w:hanging="426"/>
        <w:jc w:val="both"/>
        <w:textAlignment w:val="baseline"/>
        <w:rPr>
          <w:rFonts w:cstheme="minorHAnsi"/>
          <w:color w:val="000000" w:themeColor="text1"/>
          <w:spacing w:val="6"/>
          <w:sz w:val="24"/>
          <w:szCs w:val="24"/>
        </w:rPr>
      </w:pPr>
      <w:r w:rsidRPr="00732A8F">
        <w:rPr>
          <w:rFonts w:cstheme="minorHAnsi"/>
          <w:color w:val="000000" w:themeColor="text1"/>
          <w:spacing w:val="6"/>
          <w:sz w:val="24"/>
          <w:szCs w:val="24"/>
        </w:rPr>
        <w:t>Dla Dostawcy Usług na adres siedziby podany w niniejszej Umowie. W przypadku zmiany informacji, o których mowa w ust. 2, Strony są zobowiązane do powiadomienia o nowych danych w formie pisemnej, najpóźniej w terminie 5 dni roboczych od dnia zaistnienia zmiany.</w:t>
      </w:r>
    </w:p>
    <w:p w14:paraId="7508B549" w14:textId="7D8811CE" w:rsidR="003E2FA9" w:rsidRPr="004B2B31" w:rsidRDefault="00F87D3A" w:rsidP="008F738C">
      <w:pPr>
        <w:pStyle w:val="Akapitzlist"/>
        <w:numPr>
          <w:ilvl w:val="0"/>
          <w:numId w:val="19"/>
        </w:numPr>
        <w:spacing w:after="0" w:line="276" w:lineRule="auto"/>
        <w:ind w:left="426" w:hanging="426"/>
        <w:jc w:val="both"/>
        <w:textAlignment w:val="baseline"/>
        <w:rPr>
          <w:rFonts w:cstheme="minorHAnsi"/>
          <w:color w:val="000000" w:themeColor="text1"/>
          <w:spacing w:val="6"/>
          <w:sz w:val="24"/>
          <w:szCs w:val="24"/>
        </w:rPr>
      </w:pPr>
      <w:r w:rsidRPr="004B2B31">
        <w:rPr>
          <w:rFonts w:cstheme="minorHAnsi"/>
          <w:color w:val="000000" w:themeColor="text1"/>
          <w:spacing w:val="6"/>
          <w:sz w:val="24"/>
          <w:szCs w:val="24"/>
        </w:rPr>
        <w:t xml:space="preserve">W przypadku niepodejmowania korespondencji wysłanej listem poleconym </w:t>
      </w:r>
      <w:r w:rsidR="008C7FF1" w:rsidRPr="004B2B31">
        <w:rPr>
          <w:rFonts w:cstheme="minorHAnsi"/>
          <w:color w:val="000000" w:themeColor="text1"/>
          <w:spacing w:val="6"/>
          <w:sz w:val="24"/>
          <w:szCs w:val="24"/>
        </w:rPr>
        <w:t xml:space="preserve">pod </w:t>
      </w:r>
      <w:r w:rsidRPr="004B2B31">
        <w:rPr>
          <w:rFonts w:cstheme="minorHAnsi"/>
          <w:color w:val="000000" w:themeColor="text1"/>
          <w:spacing w:val="6"/>
          <w:sz w:val="24"/>
          <w:szCs w:val="24"/>
        </w:rPr>
        <w:t xml:space="preserve">adresem wskazanym w ust. </w:t>
      </w:r>
      <w:r w:rsidR="000C0B82" w:rsidRPr="004B2B31">
        <w:rPr>
          <w:rFonts w:cstheme="minorHAnsi"/>
          <w:color w:val="000000" w:themeColor="text1"/>
          <w:spacing w:val="6"/>
          <w:sz w:val="24"/>
          <w:szCs w:val="24"/>
        </w:rPr>
        <w:t>2</w:t>
      </w:r>
      <w:r w:rsidRPr="004B2B31">
        <w:rPr>
          <w:rFonts w:cstheme="minorHAnsi"/>
          <w:color w:val="000000" w:themeColor="text1"/>
          <w:spacing w:val="6"/>
          <w:sz w:val="24"/>
          <w:szCs w:val="24"/>
        </w:rPr>
        <w:t>, korespondencja będzie uznana za doręczoną w</w:t>
      </w:r>
      <w:r w:rsidR="004B2B31">
        <w:rPr>
          <w:rFonts w:cstheme="minorHAnsi"/>
          <w:color w:val="000000" w:themeColor="text1"/>
          <w:spacing w:val="6"/>
          <w:sz w:val="24"/>
          <w:szCs w:val="24"/>
        </w:rPr>
        <w:t> </w:t>
      </w:r>
      <w:r w:rsidRPr="004B2B31">
        <w:rPr>
          <w:rFonts w:cstheme="minorHAnsi"/>
          <w:color w:val="000000" w:themeColor="text1"/>
          <w:spacing w:val="6"/>
          <w:sz w:val="24"/>
          <w:szCs w:val="24"/>
        </w:rPr>
        <w:t>ostatnim dniu przewidzianym na jej odbiór po awizacji przez pocztę</w:t>
      </w:r>
      <w:r w:rsidR="001D698E" w:rsidRPr="004B2B31">
        <w:rPr>
          <w:rFonts w:cstheme="minorHAnsi"/>
          <w:color w:val="000000" w:themeColor="text1"/>
          <w:spacing w:val="6"/>
          <w:sz w:val="24"/>
          <w:szCs w:val="24"/>
        </w:rPr>
        <w:t>.</w:t>
      </w:r>
    </w:p>
    <w:p w14:paraId="58D1B265" w14:textId="1E3348A2" w:rsidR="00F87D3A" w:rsidRPr="004B2B31" w:rsidRDefault="00050148" w:rsidP="00F279F4">
      <w:pPr>
        <w:pStyle w:val="Nagwek1"/>
        <w:spacing w:after="240" w:line="276" w:lineRule="auto"/>
        <w:rPr>
          <w:rFonts w:asciiTheme="minorHAnsi" w:hAnsiTheme="minorHAnsi" w:cstheme="minorHAnsi"/>
          <w:spacing w:val="6"/>
          <w:szCs w:val="24"/>
        </w:rPr>
      </w:pPr>
      <w:r w:rsidRPr="004B2B31">
        <w:rPr>
          <w:rFonts w:asciiTheme="minorHAnsi" w:hAnsiTheme="minorHAnsi" w:cstheme="minorHAnsi"/>
          <w:spacing w:val="6"/>
          <w:szCs w:val="24"/>
        </w:rPr>
        <w:t>§</w:t>
      </w:r>
      <w:r w:rsidR="003E2FA9" w:rsidRPr="004B2B31">
        <w:rPr>
          <w:rFonts w:asciiTheme="minorHAnsi" w:hAnsiTheme="minorHAnsi" w:cstheme="minorHAnsi"/>
          <w:spacing w:val="6"/>
          <w:szCs w:val="24"/>
        </w:rPr>
        <w:t xml:space="preserve"> </w:t>
      </w:r>
      <w:r w:rsidR="00F279F4" w:rsidRPr="004B2B31">
        <w:rPr>
          <w:rFonts w:asciiTheme="minorHAnsi" w:hAnsiTheme="minorHAnsi" w:cstheme="minorHAnsi"/>
          <w:spacing w:val="6"/>
          <w:szCs w:val="24"/>
        </w:rPr>
        <w:t>12</w:t>
      </w:r>
      <w:r w:rsidR="00B402D4" w:rsidRPr="004B2B31">
        <w:rPr>
          <w:rFonts w:asciiTheme="minorHAnsi" w:hAnsiTheme="minorHAnsi" w:cstheme="minorHAnsi"/>
          <w:spacing w:val="6"/>
          <w:szCs w:val="24"/>
        </w:rPr>
        <w:t xml:space="preserve"> </w:t>
      </w:r>
      <w:r w:rsidRPr="004B2B31">
        <w:rPr>
          <w:rFonts w:asciiTheme="minorHAnsi" w:hAnsiTheme="minorHAnsi" w:cstheme="minorHAnsi"/>
          <w:spacing w:val="6"/>
          <w:szCs w:val="24"/>
        </w:rPr>
        <w:t>Postanowienia końcowe</w:t>
      </w:r>
    </w:p>
    <w:p w14:paraId="6E26EB28" w14:textId="13A7AAB8" w:rsidR="00F87D3A" w:rsidRPr="004B2B31" w:rsidRDefault="00F87D3A" w:rsidP="008F738C">
      <w:pPr>
        <w:numPr>
          <w:ilvl w:val="0"/>
          <w:numId w:val="2"/>
        </w:numPr>
        <w:spacing w:after="0" w:line="276" w:lineRule="auto"/>
        <w:ind w:left="425" w:hanging="425"/>
        <w:jc w:val="both"/>
        <w:textAlignment w:val="baseline"/>
        <w:rPr>
          <w:rFonts w:cstheme="minorHAnsi"/>
          <w:color w:val="000000" w:themeColor="text1"/>
          <w:spacing w:val="6"/>
          <w:sz w:val="24"/>
          <w:szCs w:val="24"/>
        </w:rPr>
      </w:pPr>
      <w:r w:rsidRPr="004B2B31">
        <w:rPr>
          <w:rFonts w:cstheme="minorHAnsi"/>
          <w:color w:val="000000" w:themeColor="text1"/>
          <w:spacing w:val="6"/>
          <w:sz w:val="24"/>
          <w:szCs w:val="24"/>
        </w:rPr>
        <w:t xml:space="preserve">Prawa i obowiązki </w:t>
      </w:r>
      <w:r w:rsidR="008C7FF1" w:rsidRPr="004B2B31">
        <w:rPr>
          <w:rFonts w:cstheme="minorHAnsi"/>
          <w:color w:val="000000" w:themeColor="text1"/>
          <w:spacing w:val="6"/>
          <w:sz w:val="24"/>
          <w:szCs w:val="24"/>
        </w:rPr>
        <w:t>Dostawcy</w:t>
      </w:r>
      <w:r w:rsidRPr="004B2B31">
        <w:rPr>
          <w:rFonts w:cstheme="minorHAnsi"/>
          <w:color w:val="000000" w:themeColor="text1"/>
          <w:spacing w:val="6"/>
          <w:sz w:val="24"/>
          <w:szCs w:val="24"/>
        </w:rPr>
        <w:t xml:space="preserve"> wynikające z </w:t>
      </w:r>
      <w:r w:rsidR="00732A8F">
        <w:rPr>
          <w:rFonts w:cstheme="minorHAnsi"/>
          <w:color w:val="000000" w:themeColor="text1"/>
          <w:spacing w:val="6"/>
          <w:sz w:val="24"/>
          <w:szCs w:val="24"/>
        </w:rPr>
        <w:t xml:space="preserve">niniejszej </w:t>
      </w:r>
      <w:r w:rsidRPr="004B2B31">
        <w:rPr>
          <w:rFonts w:cstheme="minorHAnsi"/>
          <w:color w:val="000000" w:themeColor="text1"/>
          <w:spacing w:val="6"/>
          <w:sz w:val="24"/>
          <w:szCs w:val="24"/>
        </w:rPr>
        <w:t>Umowy nie mogą być przenoszone na rzecz osób trzecich.</w:t>
      </w:r>
    </w:p>
    <w:p w14:paraId="661851F8" w14:textId="77777777" w:rsidR="00F87D3A" w:rsidRPr="004B2B31" w:rsidRDefault="00F87D3A" w:rsidP="008F738C">
      <w:pPr>
        <w:pStyle w:val="Akapitzlist"/>
        <w:numPr>
          <w:ilvl w:val="0"/>
          <w:numId w:val="2"/>
        </w:numPr>
        <w:spacing w:line="276" w:lineRule="auto"/>
        <w:ind w:left="425" w:hanging="425"/>
        <w:jc w:val="both"/>
        <w:rPr>
          <w:rFonts w:cstheme="minorHAnsi"/>
          <w:color w:val="000000" w:themeColor="text1"/>
          <w:spacing w:val="6"/>
          <w:kern w:val="0"/>
          <w:sz w:val="24"/>
          <w:szCs w:val="24"/>
        </w:rPr>
      </w:pPr>
      <w:r w:rsidRPr="004B2B31">
        <w:rPr>
          <w:rFonts w:cstheme="minorHAnsi"/>
          <w:color w:val="000000" w:themeColor="text1"/>
          <w:spacing w:val="6"/>
          <w:kern w:val="0"/>
          <w:sz w:val="24"/>
          <w:szCs w:val="24"/>
        </w:rPr>
        <w:t>Wszelkie zmiany postanowień Umowy oraz oświadczenia woli jej Stron wymagają, pod rygorem nieważności, formy pisemnej.</w:t>
      </w:r>
    </w:p>
    <w:p w14:paraId="2D33038A" w14:textId="0C586D8F" w:rsidR="0076724D" w:rsidRPr="004B2B31" w:rsidRDefault="00F87D3A" w:rsidP="008F738C">
      <w:pPr>
        <w:pStyle w:val="Akapitzlist"/>
        <w:numPr>
          <w:ilvl w:val="0"/>
          <w:numId w:val="2"/>
        </w:numPr>
        <w:spacing w:line="276" w:lineRule="auto"/>
        <w:ind w:left="425" w:hanging="425"/>
        <w:jc w:val="both"/>
        <w:rPr>
          <w:rFonts w:cstheme="minorHAnsi"/>
          <w:color w:val="000000" w:themeColor="text1"/>
          <w:spacing w:val="6"/>
          <w:kern w:val="0"/>
          <w:sz w:val="24"/>
          <w:szCs w:val="24"/>
        </w:rPr>
      </w:pPr>
      <w:r w:rsidRPr="004B2B31">
        <w:rPr>
          <w:rFonts w:cstheme="minorHAnsi"/>
          <w:color w:val="000000" w:themeColor="text1"/>
          <w:spacing w:val="6"/>
          <w:kern w:val="0"/>
          <w:sz w:val="24"/>
          <w:szCs w:val="24"/>
        </w:rPr>
        <w:t>Wszelkie oświadczenia woli Strony Umowy mogą być doręczone drugiej Stronie w każdym miejscu, w którym doręczenie stanie się możliw</w:t>
      </w:r>
      <w:r w:rsidRPr="004B2B31">
        <w:rPr>
          <w:rFonts w:cstheme="minorHAnsi"/>
          <w:color w:val="000000" w:themeColor="text1"/>
          <w:spacing w:val="6"/>
          <w:sz w:val="24"/>
          <w:szCs w:val="24"/>
        </w:rPr>
        <w:t>e</w:t>
      </w:r>
      <w:r w:rsidR="0076724D" w:rsidRPr="004B2B31">
        <w:rPr>
          <w:rFonts w:cstheme="minorHAnsi"/>
          <w:color w:val="000000" w:themeColor="text1"/>
          <w:spacing w:val="6"/>
          <w:sz w:val="24"/>
          <w:szCs w:val="24"/>
        </w:rPr>
        <w:t>.</w:t>
      </w:r>
    </w:p>
    <w:p w14:paraId="44350ECF" w14:textId="508C20DC" w:rsidR="00F87D3A" w:rsidRPr="004B2B31" w:rsidRDefault="00F87D3A" w:rsidP="008F738C">
      <w:pPr>
        <w:pStyle w:val="Akapitzlist"/>
        <w:numPr>
          <w:ilvl w:val="0"/>
          <w:numId w:val="2"/>
        </w:numPr>
        <w:spacing w:line="276" w:lineRule="auto"/>
        <w:ind w:left="425" w:hanging="425"/>
        <w:jc w:val="both"/>
        <w:rPr>
          <w:rFonts w:cstheme="minorHAnsi"/>
          <w:color w:val="000000" w:themeColor="text1"/>
          <w:spacing w:val="6"/>
          <w:kern w:val="0"/>
          <w:sz w:val="24"/>
          <w:szCs w:val="24"/>
        </w:rPr>
      </w:pPr>
      <w:r w:rsidRPr="004B2B31">
        <w:rPr>
          <w:rFonts w:cstheme="minorHAnsi"/>
          <w:color w:val="000000" w:themeColor="text1"/>
          <w:spacing w:val="6"/>
          <w:kern w:val="0"/>
          <w:sz w:val="24"/>
          <w:szCs w:val="24"/>
        </w:rPr>
        <w:t>Jeżeli doręczenie oświadczenia woli Strony Umowy osobiście drugiej Stronie nie będzie możliwe, należy dokonać doręczenia przesyłką pocztową rejestrowaną albo za pośrednictwem firmy trudniącej się doręczeniami (przesyłką kurierską).</w:t>
      </w:r>
    </w:p>
    <w:p w14:paraId="4AF9381B" w14:textId="5845DD3F" w:rsidR="00F87D3A" w:rsidRPr="004B2B31" w:rsidRDefault="00F87D3A" w:rsidP="008F738C">
      <w:pPr>
        <w:pStyle w:val="Akapitzlist"/>
        <w:numPr>
          <w:ilvl w:val="0"/>
          <w:numId w:val="2"/>
        </w:numPr>
        <w:spacing w:line="276" w:lineRule="auto"/>
        <w:ind w:left="425" w:hanging="425"/>
        <w:jc w:val="both"/>
        <w:rPr>
          <w:rFonts w:cstheme="minorHAnsi"/>
          <w:color w:val="000000" w:themeColor="text1"/>
          <w:spacing w:val="6"/>
          <w:kern w:val="0"/>
          <w:sz w:val="24"/>
          <w:szCs w:val="24"/>
        </w:rPr>
      </w:pPr>
      <w:r w:rsidRPr="004B2B31">
        <w:rPr>
          <w:rFonts w:cstheme="minorHAnsi"/>
          <w:color w:val="000000" w:themeColor="text1"/>
          <w:spacing w:val="6"/>
          <w:kern w:val="0"/>
          <w:sz w:val="24"/>
          <w:szCs w:val="24"/>
        </w:rPr>
        <w:t xml:space="preserve">W sprawach nieuregulowanych w </w:t>
      </w:r>
      <w:r w:rsidR="00884552" w:rsidRPr="004B2B31">
        <w:rPr>
          <w:rFonts w:cstheme="minorHAnsi"/>
          <w:color w:val="000000" w:themeColor="text1"/>
          <w:spacing w:val="6"/>
          <w:kern w:val="0"/>
          <w:sz w:val="24"/>
          <w:szCs w:val="24"/>
        </w:rPr>
        <w:t>U</w:t>
      </w:r>
      <w:r w:rsidRPr="004B2B31">
        <w:rPr>
          <w:rFonts w:cstheme="minorHAnsi"/>
          <w:color w:val="000000" w:themeColor="text1"/>
          <w:spacing w:val="6"/>
          <w:kern w:val="0"/>
          <w:sz w:val="24"/>
          <w:szCs w:val="24"/>
        </w:rPr>
        <w:t>mowie, zastosowanie znajdują zapisy przepisów prawa krajowego i unijnego. Spory związane z</w:t>
      </w:r>
      <w:r w:rsidR="005F6916" w:rsidRPr="004B2B31">
        <w:rPr>
          <w:rFonts w:cstheme="minorHAnsi"/>
          <w:color w:val="000000" w:themeColor="text1"/>
          <w:spacing w:val="6"/>
          <w:kern w:val="0"/>
          <w:sz w:val="24"/>
          <w:szCs w:val="24"/>
        </w:rPr>
        <w:t> </w:t>
      </w:r>
      <w:r w:rsidRPr="004B2B31">
        <w:rPr>
          <w:rFonts w:cstheme="minorHAnsi"/>
          <w:color w:val="000000" w:themeColor="text1"/>
          <w:spacing w:val="6"/>
          <w:kern w:val="0"/>
          <w:sz w:val="24"/>
          <w:szCs w:val="24"/>
        </w:rPr>
        <w:t>realizacją niniejszej Umowy strony będą starały się rozwiązać polubownie. W</w:t>
      </w:r>
      <w:r w:rsidR="005F6916" w:rsidRPr="004B2B31">
        <w:rPr>
          <w:rFonts w:cstheme="minorHAnsi"/>
          <w:color w:val="000000" w:themeColor="text1"/>
          <w:spacing w:val="6"/>
          <w:kern w:val="0"/>
          <w:sz w:val="24"/>
          <w:szCs w:val="24"/>
        </w:rPr>
        <w:t> </w:t>
      </w:r>
      <w:r w:rsidRPr="004B2B31">
        <w:rPr>
          <w:rFonts w:cstheme="minorHAnsi"/>
          <w:color w:val="000000" w:themeColor="text1"/>
          <w:spacing w:val="6"/>
          <w:kern w:val="0"/>
          <w:sz w:val="24"/>
          <w:szCs w:val="24"/>
        </w:rPr>
        <w:t>przypadku braku porozumienia spór będzie podlegał rozstrzygnięciu przez sąd powszechny właściwy dla siedziby Operatora.</w:t>
      </w:r>
    </w:p>
    <w:p w14:paraId="36650520" w14:textId="45479E9C" w:rsidR="005A5251" w:rsidRPr="004B2B31" w:rsidRDefault="00F87D3A" w:rsidP="008F738C">
      <w:pPr>
        <w:pStyle w:val="Akapitzlist"/>
        <w:numPr>
          <w:ilvl w:val="0"/>
          <w:numId w:val="2"/>
        </w:numPr>
        <w:spacing w:after="0" w:line="276" w:lineRule="auto"/>
        <w:ind w:left="425" w:hanging="425"/>
        <w:jc w:val="both"/>
        <w:rPr>
          <w:rFonts w:cstheme="minorHAnsi"/>
          <w:color w:val="000000" w:themeColor="text1"/>
          <w:spacing w:val="6"/>
          <w:sz w:val="24"/>
          <w:szCs w:val="24"/>
        </w:rPr>
      </w:pPr>
      <w:r w:rsidRPr="004B2B31">
        <w:rPr>
          <w:rFonts w:cstheme="minorHAnsi"/>
          <w:color w:val="000000" w:themeColor="text1"/>
          <w:spacing w:val="6"/>
          <w:kern w:val="0"/>
          <w:sz w:val="24"/>
          <w:szCs w:val="24"/>
        </w:rPr>
        <w:t xml:space="preserve">Niniejsza Umowa została sporządzona w języku polskim, w dwóch jednobrzmiących egzemplarzach, jeden dla Operatora, a drugi dla </w:t>
      </w:r>
      <w:r w:rsidR="008C7FF1" w:rsidRPr="004B2B31">
        <w:rPr>
          <w:rFonts w:cstheme="minorHAnsi"/>
          <w:color w:val="000000" w:themeColor="text1"/>
          <w:spacing w:val="6"/>
          <w:kern w:val="0"/>
          <w:sz w:val="24"/>
          <w:szCs w:val="24"/>
        </w:rPr>
        <w:t>Dostawcy</w:t>
      </w:r>
      <w:r w:rsidRPr="004B2B31">
        <w:rPr>
          <w:rFonts w:cstheme="minorHAnsi"/>
          <w:color w:val="000000" w:themeColor="text1"/>
          <w:spacing w:val="6"/>
          <w:kern w:val="0"/>
          <w:sz w:val="24"/>
          <w:szCs w:val="24"/>
        </w:rPr>
        <w:t>.</w:t>
      </w:r>
    </w:p>
    <w:p w14:paraId="2BC5B02C" w14:textId="6141DA6A" w:rsidR="005A5251" w:rsidRPr="004B2B31" w:rsidRDefault="005A5251" w:rsidP="008F738C">
      <w:pPr>
        <w:pStyle w:val="Akapitzlist"/>
        <w:numPr>
          <w:ilvl w:val="0"/>
          <w:numId w:val="2"/>
        </w:numPr>
        <w:spacing w:after="0" w:line="276" w:lineRule="auto"/>
        <w:ind w:left="425" w:hanging="425"/>
        <w:jc w:val="both"/>
        <w:rPr>
          <w:rFonts w:cstheme="minorHAnsi"/>
          <w:color w:val="000000" w:themeColor="text1"/>
          <w:spacing w:val="6"/>
          <w:sz w:val="24"/>
          <w:szCs w:val="24"/>
        </w:rPr>
      </w:pPr>
      <w:r w:rsidRPr="004B2B31">
        <w:rPr>
          <w:rFonts w:cstheme="minorHAnsi"/>
          <w:color w:val="000000" w:themeColor="text1"/>
          <w:spacing w:val="6"/>
          <w:sz w:val="24"/>
          <w:szCs w:val="24"/>
        </w:rPr>
        <w:t>Integralną część Umowy stanowią następujące załączniki:</w:t>
      </w:r>
    </w:p>
    <w:p w14:paraId="7D2D72FA" w14:textId="77777777" w:rsidR="00390D8C" w:rsidRPr="004B2B31" w:rsidRDefault="00390D8C" w:rsidP="008F738C">
      <w:pPr>
        <w:spacing w:after="0" w:line="276" w:lineRule="auto"/>
        <w:jc w:val="both"/>
        <w:rPr>
          <w:rFonts w:cstheme="minorHAnsi"/>
          <w:color w:val="000000" w:themeColor="text1"/>
          <w:spacing w:val="6"/>
        </w:rPr>
      </w:pPr>
    </w:p>
    <w:p w14:paraId="12BE3919" w14:textId="77777777" w:rsidR="00732A8F" w:rsidRDefault="00732A8F" w:rsidP="004B2B31">
      <w:pPr>
        <w:spacing w:after="0" w:line="276" w:lineRule="auto"/>
        <w:rPr>
          <w:rFonts w:cstheme="minorHAnsi"/>
          <w:color w:val="000000" w:themeColor="text1"/>
          <w:spacing w:val="6"/>
          <w:sz w:val="24"/>
          <w:szCs w:val="24"/>
        </w:rPr>
      </w:pPr>
    </w:p>
    <w:p w14:paraId="61F2E798" w14:textId="248AFD16" w:rsidR="00237FB3" w:rsidRPr="004B2B31" w:rsidRDefault="003130E8" w:rsidP="004B2B31">
      <w:pPr>
        <w:spacing w:after="0" w:line="276" w:lineRule="auto"/>
        <w:rPr>
          <w:rFonts w:cstheme="minorHAnsi"/>
          <w:color w:val="000000" w:themeColor="text1"/>
          <w:spacing w:val="6"/>
          <w:sz w:val="24"/>
          <w:szCs w:val="24"/>
        </w:rPr>
      </w:pPr>
      <w:r w:rsidRPr="004B2B31">
        <w:rPr>
          <w:rFonts w:cstheme="minorHAnsi"/>
          <w:color w:val="000000" w:themeColor="text1"/>
          <w:spacing w:val="6"/>
          <w:sz w:val="24"/>
          <w:szCs w:val="24"/>
        </w:rPr>
        <w:t xml:space="preserve">Załącznik nr 1 – </w:t>
      </w:r>
      <w:r w:rsidR="007C326F">
        <w:rPr>
          <w:rFonts w:cstheme="minorHAnsi"/>
          <w:color w:val="000000" w:themeColor="text1"/>
          <w:spacing w:val="6"/>
          <w:sz w:val="24"/>
          <w:szCs w:val="24"/>
        </w:rPr>
        <w:t>K</w:t>
      </w:r>
      <w:r w:rsidR="007C326F" w:rsidRPr="007C326F">
        <w:rPr>
          <w:rFonts w:cstheme="minorHAnsi"/>
          <w:color w:val="000000" w:themeColor="text1"/>
          <w:spacing w:val="6"/>
          <w:sz w:val="24"/>
          <w:szCs w:val="24"/>
        </w:rPr>
        <w:t>arta usług i wykaz osób objętych usługami rozwojowymi</w:t>
      </w:r>
    </w:p>
    <w:p w14:paraId="05D0ED8A" w14:textId="4165038F" w:rsidR="008D105E" w:rsidRPr="004B2B31" w:rsidRDefault="003130E8" w:rsidP="004B2B31">
      <w:pPr>
        <w:spacing w:after="0" w:line="276" w:lineRule="auto"/>
        <w:rPr>
          <w:rFonts w:cstheme="minorHAnsi"/>
          <w:color w:val="000000" w:themeColor="text1"/>
          <w:spacing w:val="6"/>
          <w:sz w:val="24"/>
          <w:szCs w:val="24"/>
        </w:rPr>
      </w:pPr>
      <w:r w:rsidRPr="004B2B31">
        <w:rPr>
          <w:rFonts w:cstheme="minorHAnsi"/>
          <w:color w:val="000000" w:themeColor="text1"/>
          <w:spacing w:val="6"/>
          <w:sz w:val="24"/>
          <w:szCs w:val="24"/>
        </w:rPr>
        <w:t xml:space="preserve">Załącznik nr </w:t>
      </w:r>
      <w:r w:rsidR="008C7FF1" w:rsidRPr="004B2B31">
        <w:rPr>
          <w:rFonts w:cstheme="minorHAnsi"/>
          <w:color w:val="000000" w:themeColor="text1"/>
          <w:spacing w:val="6"/>
          <w:sz w:val="24"/>
          <w:szCs w:val="24"/>
        </w:rPr>
        <w:t>2</w:t>
      </w:r>
      <w:r w:rsidRPr="004B2B31">
        <w:rPr>
          <w:rFonts w:cstheme="minorHAnsi"/>
          <w:color w:val="000000" w:themeColor="text1"/>
          <w:spacing w:val="6"/>
          <w:sz w:val="24"/>
          <w:szCs w:val="24"/>
        </w:rPr>
        <w:t xml:space="preserve"> – Oświadczenie </w:t>
      </w:r>
      <w:r w:rsidR="008C7FF1" w:rsidRPr="004B2B31">
        <w:rPr>
          <w:rFonts w:cstheme="minorHAnsi"/>
          <w:color w:val="000000" w:themeColor="text1"/>
          <w:spacing w:val="6"/>
          <w:sz w:val="24"/>
          <w:szCs w:val="24"/>
        </w:rPr>
        <w:t>Dostawcy</w:t>
      </w:r>
      <w:r w:rsidR="00245391" w:rsidRPr="004B2B31">
        <w:rPr>
          <w:rFonts w:cstheme="minorHAnsi"/>
          <w:color w:val="000000" w:themeColor="text1"/>
          <w:spacing w:val="6"/>
          <w:sz w:val="24"/>
          <w:szCs w:val="24"/>
        </w:rPr>
        <w:t xml:space="preserve"> </w:t>
      </w:r>
      <w:r w:rsidR="007C326F">
        <w:rPr>
          <w:rFonts w:cstheme="minorHAnsi"/>
          <w:color w:val="000000" w:themeColor="text1"/>
          <w:spacing w:val="6"/>
          <w:sz w:val="24"/>
          <w:szCs w:val="24"/>
        </w:rPr>
        <w:t>Usług o</w:t>
      </w:r>
      <w:r w:rsidRPr="004B2B31">
        <w:rPr>
          <w:rFonts w:cstheme="minorHAnsi"/>
          <w:color w:val="000000" w:themeColor="text1"/>
          <w:spacing w:val="6"/>
          <w:sz w:val="24"/>
          <w:szCs w:val="24"/>
        </w:rPr>
        <w:t xml:space="preserve"> </w:t>
      </w:r>
      <w:r w:rsidR="008D105E" w:rsidRPr="004B2B31">
        <w:rPr>
          <w:rFonts w:cstheme="minorHAnsi"/>
          <w:color w:val="000000" w:themeColor="text1"/>
          <w:spacing w:val="6"/>
          <w:sz w:val="24"/>
          <w:szCs w:val="24"/>
        </w:rPr>
        <w:t>braku powiązań z</w:t>
      </w:r>
      <w:r w:rsidR="00732A8F">
        <w:rPr>
          <w:rFonts w:cstheme="minorHAnsi"/>
          <w:color w:val="000000" w:themeColor="text1"/>
          <w:spacing w:val="6"/>
          <w:sz w:val="24"/>
          <w:szCs w:val="24"/>
        </w:rPr>
        <w:t> </w:t>
      </w:r>
      <w:r w:rsidR="008D105E" w:rsidRPr="004B2B31">
        <w:rPr>
          <w:rFonts w:cstheme="minorHAnsi"/>
          <w:color w:val="000000" w:themeColor="text1"/>
          <w:spacing w:val="6"/>
          <w:sz w:val="24"/>
          <w:szCs w:val="24"/>
        </w:rPr>
        <w:t>Uczestnikiem</w:t>
      </w:r>
      <w:r w:rsidR="004B2B31">
        <w:rPr>
          <w:rFonts w:cstheme="minorHAnsi"/>
          <w:color w:val="000000" w:themeColor="text1"/>
          <w:spacing w:val="6"/>
          <w:sz w:val="24"/>
          <w:szCs w:val="24"/>
        </w:rPr>
        <w:t xml:space="preserve"> </w:t>
      </w:r>
      <w:r w:rsidR="007C326F">
        <w:rPr>
          <w:rFonts w:cstheme="minorHAnsi"/>
          <w:color w:val="000000" w:themeColor="text1"/>
          <w:spacing w:val="6"/>
          <w:sz w:val="24"/>
          <w:szCs w:val="24"/>
        </w:rPr>
        <w:t>/</w:t>
      </w:r>
      <w:r w:rsidR="007C326F" w:rsidRPr="007C326F">
        <w:rPr>
          <w:rFonts w:cstheme="minorHAnsi"/>
          <w:color w:val="000000" w:themeColor="text1"/>
          <w:spacing w:val="6"/>
          <w:sz w:val="24"/>
          <w:szCs w:val="24"/>
        </w:rPr>
        <w:t>Uczestniczką</w:t>
      </w:r>
      <w:r w:rsidR="007C326F">
        <w:rPr>
          <w:rFonts w:cstheme="minorHAnsi"/>
          <w:color w:val="000000" w:themeColor="text1"/>
          <w:spacing w:val="6"/>
          <w:sz w:val="24"/>
          <w:szCs w:val="24"/>
        </w:rPr>
        <w:t xml:space="preserve"> </w:t>
      </w:r>
      <w:r w:rsidR="004B2B31">
        <w:rPr>
          <w:rFonts w:cstheme="minorHAnsi"/>
          <w:color w:val="000000" w:themeColor="text1"/>
          <w:spacing w:val="6"/>
          <w:sz w:val="24"/>
          <w:szCs w:val="24"/>
        </w:rPr>
        <w:t>Projektu</w:t>
      </w:r>
    </w:p>
    <w:p w14:paraId="72D65DBC" w14:textId="77777777" w:rsidR="00732A8F" w:rsidRDefault="008D105E" w:rsidP="004B2B31">
      <w:pPr>
        <w:spacing w:after="0" w:line="276" w:lineRule="auto"/>
        <w:rPr>
          <w:rFonts w:cstheme="minorHAnsi"/>
          <w:color w:val="000000" w:themeColor="text1"/>
          <w:spacing w:val="6"/>
          <w:sz w:val="24"/>
          <w:szCs w:val="24"/>
        </w:rPr>
      </w:pPr>
      <w:r w:rsidRPr="004B2B31">
        <w:rPr>
          <w:rFonts w:cstheme="minorHAnsi"/>
          <w:color w:val="000000" w:themeColor="text1"/>
          <w:spacing w:val="6"/>
          <w:sz w:val="24"/>
          <w:szCs w:val="24"/>
        </w:rPr>
        <w:t>Załącznik nr 3 – Oświadczenie Dostawcy o sankcjach (Ukraina)</w:t>
      </w:r>
    </w:p>
    <w:p w14:paraId="5A7E7C09" w14:textId="77777777" w:rsidR="00390D8C" w:rsidRPr="004B2B31" w:rsidRDefault="00390D8C" w:rsidP="008F738C">
      <w:pPr>
        <w:pStyle w:val="Default"/>
        <w:spacing w:after="120" w:line="276" w:lineRule="auto"/>
        <w:jc w:val="both"/>
        <w:rPr>
          <w:rFonts w:asciiTheme="minorHAnsi" w:hAnsiTheme="minorHAnsi" w:cstheme="minorHAnsi"/>
          <w:color w:val="000000" w:themeColor="text1"/>
          <w:spacing w:val="6"/>
          <w14:ligatures w14:val="standardContextual"/>
        </w:rPr>
      </w:pPr>
    </w:p>
    <w:p w14:paraId="450F573F" w14:textId="62673580" w:rsidR="00512588" w:rsidRPr="004B2B31" w:rsidRDefault="00050148" w:rsidP="008F738C">
      <w:pPr>
        <w:pStyle w:val="Default"/>
        <w:spacing w:after="120" w:line="276" w:lineRule="auto"/>
        <w:jc w:val="both"/>
        <w:rPr>
          <w:rFonts w:asciiTheme="minorHAnsi" w:hAnsiTheme="minorHAnsi" w:cstheme="minorHAnsi"/>
          <w:color w:val="000000" w:themeColor="text1"/>
          <w:spacing w:val="6"/>
          <w14:ligatures w14:val="standardContextual"/>
        </w:rPr>
      </w:pPr>
      <w:r w:rsidRPr="004B2B31">
        <w:rPr>
          <w:rFonts w:asciiTheme="minorHAnsi" w:hAnsiTheme="minorHAnsi" w:cstheme="minorHAnsi"/>
          <w:color w:val="000000" w:themeColor="text1"/>
          <w:spacing w:val="6"/>
          <w14:ligatures w14:val="standardContextual"/>
        </w:rPr>
        <w:t>Podpisy Stron:</w:t>
      </w:r>
    </w:p>
    <w:p w14:paraId="0AB69BEF" w14:textId="77777777" w:rsidR="00F4022A" w:rsidRPr="004B2B31" w:rsidRDefault="00F4022A" w:rsidP="008F738C">
      <w:pPr>
        <w:pStyle w:val="Default"/>
        <w:spacing w:line="276" w:lineRule="auto"/>
        <w:jc w:val="both"/>
        <w:rPr>
          <w:rFonts w:asciiTheme="minorHAnsi" w:hAnsiTheme="minorHAnsi" w:cstheme="minorHAnsi"/>
          <w:color w:val="000000" w:themeColor="text1"/>
          <w:spacing w:val="6"/>
          <w14:ligatures w14:val="standardContextual"/>
        </w:rPr>
        <w:sectPr w:rsidR="00F4022A" w:rsidRPr="004B2B31" w:rsidSect="00895D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4" w:footer="708" w:gutter="0"/>
          <w:cols w:space="708"/>
          <w:docGrid w:linePitch="360"/>
        </w:sectPr>
      </w:pPr>
    </w:p>
    <w:p w14:paraId="14781F78" w14:textId="7BD82876" w:rsidR="00F4022A" w:rsidRPr="004B2B31" w:rsidRDefault="00BC6017" w:rsidP="008F738C">
      <w:pPr>
        <w:tabs>
          <w:tab w:val="left" w:pos="5812"/>
        </w:tabs>
        <w:spacing w:after="600" w:line="276" w:lineRule="auto"/>
        <w:ind w:left="426" w:hanging="426"/>
        <w:jc w:val="both"/>
        <w:textAlignment w:val="baseline"/>
        <w:rPr>
          <w:rFonts w:cstheme="minorHAnsi"/>
          <w:b/>
          <w:bCs/>
          <w:color w:val="000000"/>
          <w:sz w:val="24"/>
          <w:szCs w:val="24"/>
        </w:rPr>
      </w:pPr>
      <w:r w:rsidRPr="004B2B31">
        <w:rPr>
          <w:rFonts w:cstheme="minorHAnsi"/>
          <w:b/>
          <w:bCs/>
          <w:color w:val="000000"/>
          <w:sz w:val="24"/>
          <w:szCs w:val="24"/>
        </w:rPr>
        <w:tab/>
      </w:r>
      <w:r w:rsidR="00237FB3" w:rsidRPr="004B2B31">
        <w:rPr>
          <w:rFonts w:cstheme="minorHAnsi"/>
          <w:b/>
          <w:bCs/>
          <w:color w:val="000000"/>
          <w:sz w:val="24"/>
          <w:szCs w:val="24"/>
        </w:rPr>
        <w:t>Dostawca</w:t>
      </w:r>
      <w:r w:rsidR="000465B9">
        <w:rPr>
          <w:rFonts w:cstheme="minorHAnsi"/>
          <w:b/>
          <w:bCs/>
          <w:color w:val="000000"/>
          <w:sz w:val="24"/>
          <w:szCs w:val="24"/>
        </w:rPr>
        <w:t xml:space="preserve"> Usług</w:t>
      </w:r>
      <w:r w:rsidR="00F4022A" w:rsidRPr="004B2B31">
        <w:rPr>
          <w:rFonts w:cstheme="minorHAnsi"/>
          <w:b/>
          <w:bCs/>
          <w:color w:val="000000"/>
          <w:sz w:val="24"/>
          <w:szCs w:val="24"/>
        </w:rPr>
        <w:t>:</w:t>
      </w:r>
    </w:p>
    <w:p w14:paraId="6B3B88E4" w14:textId="77777777" w:rsidR="004B2B31" w:rsidRDefault="00F4022A" w:rsidP="008F738C">
      <w:pPr>
        <w:tabs>
          <w:tab w:val="left" w:pos="5812"/>
        </w:tabs>
        <w:spacing w:after="120" w:line="276" w:lineRule="auto"/>
        <w:ind w:left="426" w:hanging="426"/>
        <w:jc w:val="both"/>
        <w:textAlignment w:val="baseline"/>
        <w:rPr>
          <w:rFonts w:cstheme="minorHAnsi"/>
          <w:sz w:val="24"/>
          <w:szCs w:val="24"/>
        </w:rPr>
      </w:pPr>
      <w:r w:rsidRPr="004B2B31">
        <w:rPr>
          <w:rFonts w:cstheme="minorHAnsi"/>
          <w:sz w:val="24"/>
          <w:szCs w:val="24"/>
        </w:rPr>
        <w:t>…………………………………………….</w:t>
      </w:r>
    </w:p>
    <w:p w14:paraId="30040E67" w14:textId="78156E06" w:rsidR="00E30053" w:rsidRPr="004B2B31" w:rsidRDefault="00F4022A" w:rsidP="008F738C">
      <w:pPr>
        <w:tabs>
          <w:tab w:val="left" w:pos="5812"/>
        </w:tabs>
        <w:spacing w:after="120" w:line="276" w:lineRule="auto"/>
        <w:ind w:left="426" w:hanging="426"/>
        <w:jc w:val="both"/>
        <w:textAlignment w:val="baseline"/>
        <w:rPr>
          <w:rFonts w:cstheme="minorHAnsi"/>
          <w:sz w:val="24"/>
          <w:szCs w:val="24"/>
        </w:rPr>
      </w:pPr>
      <w:r w:rsidRPr="004B2B31">
        <w:rPr>
          <w:rFonts w:cstheme="minorHAnsi"/>
          <w:sz w:val="24"/>
          <w:szCs w:val="24"/>
        </w:rPr>
        <w:t>(</w:t>
      </w:r>
      <w:r w:rsidR="006271D7" w:rsidRPr="004B2B31">
        <w:rPr>
          <w:rFonts w:cstheme="minorHAnsi"/>
          <w:color w:val="000000"/>
          <w:sz w:val="24"/>
          <w:szCs w:val="24"/>
        </w:rPr>
        <w:t xml:space="preserve">Pieczęć i podpis </w:t>
      </w:r>
      <w:r w:rsidR="006271D7">
        <w:rPr>
          <w:rFonts w:cstheme="minorHAnsi"/>
          <w:color w:val="000000"/>
          <w:sz w:val="24"/>
          <w:szCs w:val="24"/>
        </w:rPr>
        <w:t>Dostawcy Usług</w:t>
      </w:r>
      <w:r w:rsidRPr="004B2B31">
        <w:rPr>
          <w:rFonts w:cstheme="minorHAnsi"/>
          <w:sz w:val="24"/>
          <w:szCs w:val="24"/>
        </w:rPr>
        <w:t>)</w:t>
      </w:r>
    </w:p>
    <w:p w14:paraId="67C99288" w14:textId="6F8081E5" w:rsidR="00F4022A" w:rsidRPr="004B2B31" w:rsidRDefault="00F4022A" w:rsidP="008F738C">
      <w:pPr>
        <w:tabs>
          <w:tab w:val="left" w:pos="5812"/>
        </w:tabs>
        <w:spacing w:before="120" w:after="600" w:line="276" w:lineRule="auto"/>
        <w:jc w:val="both"/>
        <w:textAlignment w:val="baseline"/>
        <w:rPr>
          <w:rFonts w:cstheme="minorHAnsi"/>
          <w:b/>
          <w:bCs/>
          <w:color w:val="000000"/>
          <w:sz w:val="24"/>
          <w:szCs w:val="24"/>
        </w:rPr>
      </w:pPr>
      <w:r w:rsidRPr="004B2B31">
        <w:rPr>
          <w:rFonts w:cstheme="minorHAnsi"/>
          <w:b/>
          <w:bCs/>
          <w:color w:val="000000"/>
          <w:sz w:val="24"/>
          <w:szCs w:val="24"/>
        </w:rPr>
        <w:t>Operator:</w:t>
      </w:r>
    </w:p>
    <w:p w14:paraId="3B076B9C" w14:textId="776C88CC" w:rsidR="00F4022A" w:rsidRPr="004B2B31" w:rsidRDefault="00F4022A" w:rsidP="008F738C">
      <w:pPr>
        <w:tabs>
          <w:tab w:val="left" w:pos="5812"/>
        </w:tabs>
        <w:spacing w:after="0" w:line="276" w:lineRule="auto"/>
        <w:jc w:val="both"/>
        <w:textAlignment w:val="baseline"/>
        <w:rPr>
          <w:rFonts w:cstheme="minorHAnsi"/>
          <w:sz w:val="24"/>
          <w:szCs w:val="24"/>
        </w:rPr>
      </w:pPr>
      <w:r w:rsidRPr="004B2B31">
        <w:rPr>
          <w:rFonts w:cstheme="minorHAnsi"/>
          <w:sz w:val="24"/>
          <w:szCs w:val="24"/>
        </w:rPr>
        <w:t>………………………………………</w:t>
      </w:r>
      <w:proofErr w:type="gramStart"/>
      <w:r w:rsidRPr="004B2B31">
        <w:rPr>
          <w:rFonts w:cstheme="minorHAnsi"/>
          <w:sz w:val="24"/>
          <w:szCs w:val="24"/>
        </w:rPr>
        <w:t>…….</w:t>
      </w:r>
      <w:proofErr w:type="gramEnd"/>
      <w:r w:rsidRPr="004B2B31">
        <w:rPr>
          <w:rFonts w:cstheme="minorHAnsi"/>
          <w:sz w:val="24"/>
          <w:szCs w:val="24"/>
        </w:rPr>
        <w:br/>
      </w:r>
      <w:r w:rsidR="000465B9">
        <w:rPr>
          <w:rFonts w:cstheme="minorHAnsi"/>
          <w:color w:val="000000"/>
          <w:sz w:val="24"/>
          <w:szCs w:val="24"/>
        </w:rPr>
        <w:t>(</w:t>
      </w:r>
      <w:r w:rsidRPr="004B2B31">
        <w:rPr>
          <w:rFonts w:cstheme="minorHAnsi"/>
          <w:color w:val="000000"/>
          <w:sz w:val="24"/>
          <w:szCs w:val="24"/>
        </w:rPr>
        <w:t>Pieczęć i podpis Operatora)</w:t>
      </w:r>
    </w:p>
    <w:p w14:paraId="1A88CA63" w14:textId="77777777" w:rsidR="00B85B7F" w:rsidRPr="004B2B31" w:rsidRDefault="00B85B7F" w:rsidP="008F738C">
      <w:pPr>
        <w:pStyle w:val="Default"/>
        <w:spacing w:line="276" w:lineRule="auto"/>
        <w:jc w:val="both"/>
        <w:rPr>
          <w:rFonts w:asciiTheme="minorHAnsi" w:hAnsiTheme="minorHAnsi" w:cstheme="minorHAnsi"/>
          <w:color w:val="000000" w:themeColor="text1"/>
          <w:spacing w:val="6"/>
          <w14:ligatures w14:val="standardContextual"/>
        </w:rPr>
        <w:sectPr w:rsidR="00B85B7F" w:rsidRPr="004B2B31" w:rsidSect="00F4022A">
          <w:type w:val="continuous"/>
          <w:pgSz w:w="11906" w:h="16838"/>
          <w:pgMar w:top="720" w:right="720" w:bottom="720" w:left="720" w:header="284" w:footer="708" w:gutter="0"/>
          <w:cols w:num="2" w:space="708"/>
          <w:docGrid w:linePitch="360"/>
        </w:sectPr>
      </w:pPr>
    </w:p>
    <w:p w14:paraId="7AF9F6D4" w14:textId="77777777" w:rsidR="00F4022A" w:rsidRPr="004B2B31" w:rsidRDefault="00F4022A" w:rsidP="008F738C">
      <w:pPr>
        <w:pStyle w:val="Default"/>
        <w:spacing w:line="276" w:lineRule="auto"/>
        <w:jc w:val="both"/>
        <w:rPr>
          <w:rFonts w:asciiTheme="minorHAnsi" w:hAnsiTheme="minorHAnsi" w:cstheme="minorHAnsi"/>
          <w:color w:val="000000" w:themeColor="text1"/>
          <w:spacing w:val="6"/>
          <w14:ligatures w14:val="standardContextual"/>
        </w:rPr>
      </w:pPr>
    </w:p>
    <w:p w14:paraId="4019906E" w14:textId="77777777" w:rsidR="002A50F9" w:rsidRPr="004B2B31" w:rsidRDefault="002A50F9" w:rsidP="008F738C">
      <w:pPr>
        <w:pStyle w:val="Default"/>
        <w:spacing w:line="276" w:lineRule="auto"/>
        <w:jc w:val="both"/>
        <w:rPr>
          <w:rFonts w:asciiTheme="minorHAnsi" w:hAnsiTheme="minorHAnsi" w:cstheme="minorHAnsi"/>
          <w:color w:val="000000" w:themeColor="text1"/>
          <w:spacing w:val="6"/>
          <w14:ligatures w14:val="standardContextual"/>
        </w:rPr>
      </w:pPr>
    </w:p>
    <w:p w14:paraId="2FC325CE" w14:textId="77777777" w:rsidR="009C247A" w:rsidRDefault="009C247A" w:rsidP="008F738C">
      <w:pPr>
        <w:pStyle w:val="Default"/>
        <w:spacing w:line="276" w:lineRule="auto"/>
        <w:jc w:val="both"/>
        <w:rPr>
          <w:rFonts w:asciiTheme="minorHAnsi" w:hAnsiTheme="minorHAnsi" w:cstheme="minorHAnsi"/>
          <w:color w:val="000000" w:themeColor="text1"/>
          <w:spacing w:val="6"/>
          <w14:ligatures w14:val="standardContextual"/>
        </w:rPr>
      </w:pPr>
    </w:p>
    <w:p w14:paraId="0E51A38D"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1F02E50D"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766F6E05"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4BEC7ED3"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4AE923A9"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3240240B"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409491EA"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2C462305"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1B75D18D"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77BD2A6B"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437A40AB"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2C0A30C5"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2CF0BB9E"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6B34B6CE"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5ABCFE20"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5B3634A1"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62F02A2D"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311DE987"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5A7292DE"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5F1546E9"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2CA2664D"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1B1FDA88"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58217B1D"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2E04245B"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6E389728"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3979C36A"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37409A54"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333DB06A" w14:textId="77777777" w:rsidR="006271D7"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4B482CBE" w14:textId="77777777" w:rsidR="006271D7" w:rsidRPr="004B2B31" w:rsidRDefault="006271D7" w:rsidP="008F738C">
      <w:pPr>
        <w:pStyle w:val="Default"/>
        <w:spacing w:line="276" w:lineRule="auto"/>
        <w:jc w:val="both"/>
        <w:rPr>
          <w:rFonts w:asciiTheme="minorHAnsi" w:hAnsiTheme="minorHAnsi" w:cstheme="minorHAnsi"/>
          <w:color w:val="000000" w:themeColor="text1"/>
          <w:spacing w:val="6"/>
          <w14:ligatures w14:val="standardContextual"/>
        </w:rPr>
      </w:pPr>
    </w:p>
    <w:p w14:paraId="2DF288B2" w14:textId="77777777" w:rsidR="00B85B7F" w:rsidRPr="001B79E5" w:rsidRDefault="00B85B7F" w:rsidP="00B85B7F">
      <w:pPr>
        <w:spacing w:after="0" w:line="240" w:lineRule="auto"/>
        <w:rPr>
          <w:color w:val="000000"/>
          <w:sz w:val="20"/>
          <w:szCs w:val="20"/>
          <w:lang w:eastAsia="pl-PL"/>
        </w:rPr>
      </w:pPr>
    </w:p>
    <w:p w14:paraId="4C72D8C6" w14:textId="77777777" w:rsidR="00B85B7F" w:rsidRPr="006271D7" w:rsidRDefault="00B85B7F" w:rsidP="00B85B7F">
      <w:pPr>
        <w:tabs>
          <w:tab w:val="left" w:pos="900"/>
        </w:tabs>
        <w:suppressAutoHyphens/>
        <w:spacing w:after="0" w:line="360" w:lineRule="auto"/>
        <w:rPr>
          <w:rFonts w:cs="Calibri"/>
          <w:spacing w:val="4"/>
          <w:sz w:val="24"/>
          <w:szCs w:val="24"/>
          <w:lang w:eastAsia="ar-SA"/>
        </w:rPr>
      </w:pPr>
      <w:r w:rsidRPr="006271D7">
        <w:rPr>
          <w:rFonts w:cs="Calibri"/>
          <w:spacing w:val="4"/>
          <w:sz w:val="24"/>
          <w:szCs w:val="24"/>
          <w:lang w:eastAsia="ar-SA"/>
        </w:rPr>
        <w:lastRenderedPageBreak/>
        <w:t>Załącznik nr 1 do Umowy z Dostawcą Usługi</w:t>
      </w:r>
    </w:p>
    <w:p w14:paraId="6CF3020A" w14:textId="77777777" w:rsidR="00B85B7F" w:rsidRDefault="00B85B7F" w:rsidP="00B85B7F">
      <w:pPr>
        <w:spacing w:after="0" w:line="240" w:lineRule="auto"/>
        <w:jc w:val="both"/>
        <w:rPr>
          <w:rFonts w:eastAsia="Calibri" w:cstheme="minorHAnsi"/>
          <w:b/>
          <w:bCs/>
        </w:rPr>
      </w:pPr>
    </w:p>
    <w:p w14:paraId="41A218DE" w14:textId="77777777" w:rsidR="00B85B7F" w:rsidRPr="00153623" w:rsidRDefault="00B85B7F" w:rsidP="00B85B7F">
      <w:pPr>
        <w:spacing w:after="0" w:line="240" w:lineRule="auto"/>
        <w:jc w:val="both"/>
        <w:rPr>
          <w:rFonts w:eastAsia="Calibr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7229"/>
      </w:tblGrid>
      <w:tr w:rsidR="00B85B7F" w:rsidRPr="006271D7" w14:paraId="6E8DD3E0" w14:textId="77777777" w:rsidTr="009428FA">
        <w:trPr>
          <w:trHeight w:val="510"/>
        </w:trPr>
        <w:tc>
          <w:tcPr>
            <w:tcW w:w="5000" w:type="pct"/>
            <w:gridSpan w:val="2"/>
            <w:shd w:val="clear" w:color="auto" w:fill="F2F2F2" w:themeFill="background1" w:themeFillShade="F2"/>
            <w:vAlign w:val="center"/>
          </w:tcPr>
          <w:p w14:paraId="02A0D165" w14:textId="77777777" w:rsidR="00B85B7F" w:rsidRPr="006271D7" w:rsidRDefault="00B85B7F" w:rsidP="009428FA">
            <w:pPr>
              <w:pStyle w:val="Akapitzlist"/>
              <w:spacing w:before="60" w:after="12"/>
              <w:ind w:left="426"/>
              <w:jc w:val="center"/>
              <w:rPr>
                <w:rFonts w:cstheme="minorHAnsi"/>
                <w:b/>
                <w:sz w:val="24"/>
                <w:szCs w:val="24"/>
              </w:rPr>
            </w:pPr>
            <w:bookmarkStart w:id="3" w:name="_Hlk189673329"/>
            <w:r w:rsidRPr="006271D7">
              <w:rPr>
                <w:rFonts w:cstheme="minorHAnsi"/>
                <w:b/>
                <w:sz w:val="24"/>
                <w:szCs w:val="24"/>
              </w:rPr>
              <w:t>KARTA USŁUG I WYKAZ OSÓB OBJĘTYCH USŁUGAMI ROZWOJOWYMI</w:t>
            </w:r>
            <w:r w:rsidRPr="006271D7">
              <w:rPr>
                <w:rStyle w:val="Odwoanieprzypisudolnego"/>
                <w:rFonts w:cstheme="minorHAnsi"/>
                <w:b/>
                <w:sz w:val="24"/>
                <w:szCs w:val="24"/>
              </w:rPr>
              <w:footnoteReference w:id="1"/>
            </w:r>
          </w:p>
        </w:tc>
      </w:tr>
      <w:bookmarkEnd w:id="3"/>
      <w:tr w:rsidR="00B85B7F" w:rsidRPr="006271D7" w14:paraId="02C8F8F5" w14:textId="77777777" w:rsidTr="009428FA">
        <w:trPr>
          <w:trHeight w:val="454"/>
        </w:trPr>
        <w:tc>
          <w:tcPr>
            <w:tcW w:w="1543" w:type="pct"/>
            <w:shd w:val="clear" w:color="auto" w:fill="F2F2F2" w:themeFill="background1" w:themeFillShade="F2"/>
            <w:vAlign w:val="center"/>
          </w:tcPr>
          <w:p w14:paraId="52061D74"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Imię i nazwisko Uczestniczki/Uczestnika Projektu</w:t>
            </w:r>
          </w:p>
        </w:tc>
        <w:tc>
          <w:tcPr>
            <w:tcW w:w="3457" w:type="pct"/>
            <w:vAlign w:val="center"/>
          </w:tcPr>
          <w:p w14:paraId="4FA4DD41" w14:textId="77777777" w:rsidR="00B85B7F" w:rsidRPr="006271D7" w:rsidRDefault="00B85B7F" w:rsidP="009428FA">
            <w:pPr>
              <w:spacing w:after="0" w:line="240" w:lineRule="auto"/>
              <w:rPr>
                <w:rFonts w:cstheme="minorHAnsi"/>
                <w:color w:val="000000"/>
                <w:sz w:val="24"/>
                <w:szCs w:val="24"/>
                <w:lang w:eastAsia="pl-PL"/>
              </w:rPr>
            </w:pPr>
          </w:p>
        </w:tc>
      </w:tr>
      <w:tr w:rsidR="00B85B7F" w:rsidRPr="006271D7" w14:paraId="798AC718" w14:textId="77777777" w:rsidTr="009428FA">
        <w:trPr>
          <w:trHeight w:val="454"/>
        </w:trPr>
        <w:tc>
          <w:tcPr>
            <w:tcW w:w="1543" w:type="pct"/>
            <w:shd w:val="clear" w:color="auto" w:fill="F2F2F2" w:themeFill="background1" w:themeFillShade="F2"/>
            <w:vAlign w:val="center"/>
          </w:tcPr>
          <w:p w14:paraId="73038985"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Tytuł usługi rozwojowej</w:t>
            </w:r>
          </w:p>
        </w:tc>
        <w:tc>
          <w:tcPr>
            <w:tcW w:w="3457" w:type="pct"/>
            <w:vAlign w:val="center"/>
          </w:tcPr>
          <w:p w14:paraId="69BFAE33" w14:textId="77777777" w:rsidR="00B85B7F" w:rsidRPr="006271D7" w:rsidRDefault="00B85B7F" w:rsidP="009428FA">
            <w:pPr>
              <w:spacing w:after="0" w:line="240" w:lineRule="auto"/>
              <w:rPr>
                <w:rFonts w:cstheme="minorHAnsi"/>
                <w:color w:val="000000"/>
                <w:sz w:val="24"/>
                <w:szCs w:val="24"/>
                <w:lang w:eastAsia="pl-PL"/>
              </w:rPr>
            </w:pPr>
          </w:p>
        </w:tc>
      </w:tr>
      <w:tr w:rsidR="00B85B7F" w:rsidRPr="006271D7" w14:paraId="5CCC8420" w14:textId="77777777" w:rsidTr="009428FA">
        <w:trPr>
          <w:trHeight w:val="454"/>
        </w:trPr>
        <w:tc>
          <w:tcPr>
            <w:tcW w:w="1543" w:type="pct"/>
            <w:shd w:val="clear" w:color="auto" w:fill="F2F2F2" w:themeFill="background1" w:themeFillShade="F2"/>
            <w:vAlign w:val="center"/>
          </w:tcPr>
          <w:p w14:paraId="5C04EB7D"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Numer usługi z Bazy Usług Rozwojowych</w:t>
            </w:r>
          </w:p>
        </w:tc>
        <w:tc>
          <w:tcPr>
            <w:tcW w:w="3457" w:type="pct"/>
            <w:vAlign w:val="center"/>
          </w:tcPr>
          <w:p w14:paraId="43CAF958" w14:textId="77777777" w:rsidR="00B85B7F" w:rsidRPr="006271D7" w:rsidRDefault="00B85B7F" w:rsidP="009428FA">
            <w:pPr>
              <w:spacing w:after="0" w:line="240" w:lineRule="auto"/>
              <w:rPr>
                <w:rFonts w:cstheme="minorHAnsi"/>
                <w:color w:val="000000"/>
                <w:sz w:val="24"/>
                <w:szCs w:val="24"/>
                <w:lang w:eastAsia="pl-PL"/>
              </w:rPr>
            </w:pPr>
          </w:p>
        </w:tc>
      </w:tr>
      <w:tr w:rsidR="00B85B7F" w:rsidRPr="006271D7" w14:paraId="0C04AC0B" w14:textId="77777777" w:rsidTr="009428FA">
        <w:trPr>
          <w:trHeight w:val="454"/>
        </w:trPr>
        <w:tc>
          <w:tcPr>
            <w:tcW w:w="1543" w:type="pct"/>
            <w:shd w:val="clear" w:color="auto" w:fill="F2F2F2" w:themeFill="background1" w:themeFillShade="F2"/>
            <w:vAlign w:val="center"/>
          </w:tcPr>
          <w:p w14:paraId="2CF5B3B1"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Lokalizacja usługi rozwojowej</w:t>
            </w:r>
          </w:p>
        </w:tc>
        <w:tc>
          <w:tcPr>
            <w:tcW w:w="3457" w:type="pct"/>
            <w:vAlign w:val="center"/>
          </w:tcPr>
          <w:p w14:paraId="68FB4EA3" w14:textId="77777777" w:rsidR="00B85B7F" w:rsidRPr="006271D7" w:rsidRDefault="00B85B7F" w:rsidP="009428FA">
            <w:pPr>
              <w:spacing w:after="0" w:line="240" w:lineRule="auto"/>
              <w:rPr>
                <w:rFonts w:cstheme="minorHAnsi"/>
                <w:color w:val="000000"/>
                <w:sz w:val="24"/>
                <w:szCs w:val="24"/>
                <w:lang w:eastAsia="pl-PL"/>
              </w:rPr>
            </w:pPr>
          </w:p>
        </w:tc>
      </w:tr>
      <w:tr w:rsidR="00B85B7F" w:rsidRPr="006271D7" w14:paraId="5B1FE56D" w14:textId="77777777" w:rsidTr="009428FA">
        <w:trPr>
          <w:trHeight w:val="454"/>
        </w:trPr>
        <w:tc>
          <w:tcPr>
            <w:tcW w:w="1543" w:type="pct"/>
            <w:shd w:val="clear" w:color="auto" w:fill="F2F2F2" w:themeFill="background1" w:themeFillShade="F2"/>
            <w:vAlign w:val="center"/>
          </w:tcPr>
          <w:p w14:paraId="2A48D9E5"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Cena usługi rozwojowej</w:t>
            </w:r>
          </w:p>
        </w:tc>
        <w:tc>
          <w:tcPr>
            <w:tcW w:w="3457" w:type="pct"/>
            <w:shd w:val="clear" w:color="auto" w:fill="auto"/>
            <w:vAlign w:val="center"/>
          </w:tcPr>
          <w:p w14:paraId="47DBED00" w14:textId="77777777" w:rsidR="00B85B7F" w:rsidRPr="006271D7" w:rsidRDefault="00B85B7F" w:rsidP="009428FA">
            <w:pPr>
              <w:spacing w:after="0" w:line="240" w:lineRule="auto"/>
              <w:rPr>
                <w:rFonts w:cstheme="minorHAnsi"/>
                <w:color w:val="000000"/>
                <w:sz w:val="24"/>
                <w:szCs w:val="24"/>
                <w:lang w:eastAsia="pl-PL"/>
              </w:rPr>
            </w:pPr>
          </w:p>
        </w:tc>
      </w:tr>
      <w:tr w:rsidR="00B85B7F" w:rsidRPr="006271D7" w14:paraId="005DDD82" w14:textId="77777777" w:rsidTr="009428FA">
        <w:trPr>
          <w:trHeight w:val="454"/>
        </w:trPr>
        <w:tc>
          <w:tcPr>
            <w:tcW w:w="1543" w:type="pct"/>
            <w:shd w:val="clear" w:color="auto" w:fill="F2F2F2" w:themeFill="background1" w:themeFillShade="F2"/>
            <w:vAlign w:val="center"/>
          </w:tcPr>
          <w:p w14:paraId="71B16AED"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Kwota dofinansowania usługi rozwojowej</w:t>
            </w:r>
          </w:p>
        </w:tc>
        <w:tc>
          <w:tcPr>
            <w:tcW w:w="3457" w:type="pct"/>
            <w:shd w:val="clear" w:color="auto" w:fill="auto"/>
            <w:vAlign w:val="center"/>
          </w:tcPr>
          <w:p w14:paraId="3E5FE841" w14:textId="77777777" w:rsidR="00B85B7F" w:rsidRPr="006271D7" w:rsidRDefault="00B85B7F" w:rsidP="009428FA">
            <w:pPr>
              <w:spacing w:after="0" w:line="240" w:lineRule="auto"/>
              <w:rPr>
                <w:rFonts w:cstheme="minorHAnsi"/>
                <w:color w:val="000000"/>
                <w:sz w:val="24"/>
                <w:szCs w:val="24"/>
                <w:lang w:eastAsia="pl-PL"/>
              </w:rPr>
            </w:pPr>
          </w:p>
        </w:tc>
      </w:tr>
      <w:tr w:rsidR="00B85B7F" w:rsidRPr="006271D7" w14:paraId="757121FA" w14:textId="77777777" w:rsidTr="009428FA">
        <w:trPr>
          <w:trHeight w:val="454"/>
        </w:trPr>
        <w:tc>
          <w:tcPr>
            <w:tcW w:w="1543" w:type="pct"/>
            <w:shd w:val="clear" w:color="auto" w:fill="F2F2F2" w:themeFill="background1" w:themeFillShade="F2"/>
            <w:vAlign w:val="center"/>
          </w:tcPr>
          <w:p w14:paraId="2C077A2D" w14:textId="77777777" w:rsidR="00B85B7F" w:rsidRPr="006271D7" w:rsidRDefault="00B85B7F" w:rsidP="009428FA">
            <w:pPr>
              <w:spacing w:after="0" w:line="240" w:lineRule="auto"/>
              <w:rPr>
                <w:rFonts w:cstheme="minorHAnsi"/>
                <w:bCs/>
                <w:color w:val="000000"/>
                <w:sz w:val="24"/>
                <w:szCs w:val="24"/>
                <w:lang w:eastAsia="pl-PL"/>
              </w:rPr>
            </w:pPr>
            <w:r w:rsidRPr="006271D7">
              <w:rPr>
                <w:rFonts w:cstheme="minorHAnsi"/>
                <w:bCs/>
                <w:color w:val="000000"/>
                <w:sz w:val="24"/>
                <w:szCs w:val="24"/>
                <w:lang w:eastAsia="pl-PL"/>
              </w:rPr>
              <w:t>Wkład własny (o ile dotyczy)</w:t>
            </w:r>
          </w:p>
        </w:tc>
        <w:tc>
          <w:tcPr>
            <w:tcW w:w="3457" w:type="pct"/>
            <w:shd w:val="clear" w:color="auto" w:fill="auto"/>
            <w:vAlign w:val="center"/>
          </w:tcPr>
          <w:p w14:paraId="35E6E1CC" w14:textId="77777777" w:rsidR="00B85B7F" w:rsidRPr="006271D7" w:rsidRDefault="00B85B7F" w:rsidP="009428FA">
            <w:pPr>
              <w:spacing w:after="0" w:line="240" w:lineRule="auto"/>
              <w:rPr>
                <w:rFonts w:cstheme="minorHAnsi"/>
                <w:color w:val="000000"/>
                <w:sz w:val="24"/>
                <w:szCs w:val="24"/>
                <w:lang w:eastAsia="pl-PL"/>
              </w:rPr>
            </w:pPr>
          </w:p>
        </w:tc>
      </w:tr>
    </w:tbl>
    <w:p w14:paraId="10316FFB" w14:textId="77777777" w:rsidR="00B85B7F" w:rsidRDefault="00B85B7F" w:rsidP="00B85B7F">
      <w:pPr>
        <w:spacing w:after="0" w:line="240" w:lineRule="auto"/>
        <w:rPr>
          <w:rFonts w:eastAsia="SimSun" w:cstheme="minorHAnsi"/>
        </w:rPr>
      </w:pPr>
    </w:p>
    <w:p w14:paraId="53A1A2E9" w14:textId="77777777" w:rsidR="00B85B7F" w:rsidRDefault="00B85B7F" w:rsidP="00B85B7F">
      <w:pPr>
        <w:spacing w:after="0" w:line="240" w:lineRule="auto"/>
        <w:jc w:val="right"/>
        <w:rPr>
          <w:rFonts w:eastAsia="SimSun" w:cstheme="minorHAnsi"/>
        </w:rPr>
      </w:pPr>
    </w:p>
    <w:p w14:paraId="7AF39D5B" w14:textId="77777777" w:rsidR="00B85B7F" w:rsidRDefault="00B85B7F" w:rsidP="00B85B7F">
      <w:pPr>
        <w:pStyle w:val="Akapitzlist"/>
        <w:spacing w:after="0" w:line="240" w:lineRule="auto"/>
        <w:ind w:left="3552" w:firstLine="696"/>
        <w:jc w:val="right"/>
        <w:rPr>
          <w:rFonts w:eastAsia="SimSun"/>
        </w:rPr>
      </w:pPr>
    </w:p>
    <w:p w14:paraId="6EE8AEA8" w14:textId="77777777" w:rsidR="00B85B7F" w:rsidRDefault="00B85B7F" w:rsidP="00B85B7F">
      <w:pPr>
        <w:pStyle w:val="Akapitzlist"/>
        <w:spacing w:after="0" w:line="240" w:lineRule="auto"/>
        <w:ind w:left="3552" w:firstLine="696"/>
        <w:jc w:val="right"/>
        <w:rPr>
          <w:rFonts w:eastAsia="SimSun"/>
        </w:rPr>
      </w:pPr>
    </w:p>
    <w:p w14:paraId="6F8153F2" w14:textId="77777777" w:rsidR="00B85B7F" w:rsidRPr="001B79E5" w:rsidRDefault="00B85B7F" w:rsidP="00B85B7F">
      <w:pPr>
        <w:spacing w:after="0" w:line="240" w:lineRule="auto"/>
        <w:rPr>
          <w:rFonts w:eastAsia="Calibri"/>
          <w:b/>
          <w:bCs/>
          <w:lang w:eastAsia="pl-PL"/>
        </w:rPr>
      </w:pPr>
    </w:p>
    <w:p w14:paraId="4F7E60ED" w14:textId="77777777" w:rsidR="00B85B7F" w:rsidRPr="00D417D6" w:rsidRDefault="00B85B7F" w:rsidP="00B85B7F">
      <w:pPr>
        <w:spacing w:line="276" w:lineRule="auto"/>
        <w:ind w:left="4422"/>
        <w:jc w:val="right"/>
        <w:rPr>
          <w:rFonts w:cstheme="minorHAnsi"/>
          <w:spacing w:val="6"/>
          <w:sz w:val="24"/>
          <w:szCs w:val="24"/>
        </w:rPr>
      </w:pPr>
      <w:r w:rsidRPr="00D417D6">
        <w:rPr>
          <w:rFonts w:cstheme="minorHAnsi"/>
          <w:spacing w:val="6"/>
          <w:sz w:val="24"/>
          <w:szCs w:val="24"/>
        </w:rPr>
        <w:t>……………..……………………………………</w:t>
      </w:r>
    </w:p>
    <w:p w14:paraId="736B22DF" w14:textId="70543B46" w:rsidR="000465B9" w:rsidRPr="004B2B31" w:rsidRDefault="000465B9" w:rsidP="000465B9">
      <w:pPr>
        <w:tabs>
          <w:tab w:val="left" w:pos="5812"/>
        </w:tabs>
        <w:spacing w:after="120" w:line="276" w:lineRule="auto"/>
        <w:ind w:left="426" w:hanging="426"/>
        <w:jc w:val="both"/>
        <w:textAlignment w:val="baseline"/>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B2B31">
        <w:rPr>
          <w:rFonts w:cstheme="minorHAnsi"/>
          <w:sz w:val="24"/>
          <w:szCs w:val="24"/>
        </w:rPr>
        <w:t>(</w:t>
      </w:r>
      <w:r w:rsidRPr="004B2B31">
        <w:rPr>
          <w:rFonts w:cstheme="minorHAnsi"/>
          <w:color w:val="000000"/>
          <w:sz w:val="24"/>
          <w:szCs w:val="24"/>
        </w:rPr>
        <w:t xml:space="preserve">Pieczęć i podpis </w:t>
      </w:r>
      <w:r>
        <w:rPr>
          <w:rFonts w:cstheme="minorHAnsi"/>
          <w:color w:val="000000"/>
          <w:sz w:val="24"/>
          <w:szCs w:val="24"/>
        </w:rPr>
        <w:t>Dostawcy Usług</w:t>
      </w:r>
      <w:r w:rsidRPr="004B2B31">
        <w:rPr>
          <w:rFonts w:cstheme="minorHAnsi"/>
          <w:sz w:val="24"/>
          <w:szCs w:val="24"/>
        </w:rPr>
        <w:t>)</w:t>
      </w:r>
    </w:p>
    <w:p w14:paraId="01286C2C" w14:textId="77777777" w:rsidR="00B85B7F" w:rsidRPr="008A6E54" w:rsidRDefault="00B85B7F" w:rsidP="00B85B7F">
      <w:pPr>
        <w:spacing w:after="0" w:line="240" w:lineRule="auto"/>
        <w:jc w:val="right"/>
        <w:rPr>
          <w:rFonts w:eastAsia="Calibri" w:cs="Calibri"/>
          <w:b/>
          <w:sz w:val="16"/>
          <w:szCs w:val="16"/>
        </w:rPr>
      </w:pPr>
    </w:p>
    <w:p w14:paraId="06CA9181" w14:textId="77777777" w:rsidR="00B85B7F" w:rsidRDefault="00B85B7F" w:rsidP="00B85B7F"/>
    <w:p w14:paraId="0373CFAA" w14:textId="77777777" w:rsidR="006271D7" w:rsidRDefault="006271D7" w:rsidP="00B85B7F"/>
    <w:p w14:paraId="4740880A" w14:textId="77777777" w:rsidR="006271D7" w:rsidRDefault="006271D7" w:rsidP="00B85B7F"/>
    <w:p w14:paraId="20E87640" w14:textId="77777777" w:rsidR="006271D7" w:rsidRDefault="006271D7" w:rsidP="00B85B7F"/>
    <w:p w14:paraId="414D7454" w14:textId="77777777" w:rsidR="006271D7" w:rsidRDefault="006271D7" w:rsidP="00B85B7F"/>
    <w:p w14:paraId="39E23EF0" w14:textId="77777777" w:rsidR="006271D7" w:rsidRDefault="006271D7" w:rsidP="00B85B7F"/>
    <w:p w14:paraId="780D2FA4" w14:textId="77777777" w:rsidR="006271D7" w:rsidRDefault="006271D7" w:rsidP="00B85B7F"/>
    <w:p w14:paraId="1AE995D2" w14:textId="77777777" w:rsidR="006271D7" w:rsidRDefault="006271D7" w:rsidP="00B85B7F"/>
    <w:p w14:paraId="481E6B74" w14:textId="77777777" w:rsidR="006271D7" w:rsidRDefault="006271D7" w:rsidP="00B85B7F"/>
    <w:p w14:paraId="5AB44DA8" w14:textId="77777777" w:rsidR="006271D7" w:rsidRDefault="006271D7" w:rsidP="00B85B7F"/>
    <w:p w14:paraId="67E0D66D" w14:textId="77777777" w:rsidR="006271D7" w:rsidRDefault="006271D7" w:rsidP="00B85B7F"/>
    <w:p w14:paraId="519D0642" w14:textId="77777777" w:rsidR="000465B9" w:rsidRDefault="000465B9" w:rsidP="00B85B7F"/>
    <w:p w14:paraId="75458958" w14:textId="0F07E59D" w:rsidR="00B85B7F" w:rsidRPr="006271D7" w:rsidRDefault="00B85B7F" w:rsidP="00B85B7F">
      <w:pPr>
        <w:spacing w:before="360" w:after="120" w:line="276" w:lineRule="auto"/>
        <w:jc w:val="both"/>
        <w:rPr>
          <w:rFonts w:cstheme="minorHAnsi"/>
          <w:sz w:val="24"/>
          <w:szCs w:val="24"/>
        </w:rPr>
      </w:pPr>
      <w:r w:rsidRPr="006271D7">
        <w:rPr>
          <w:rFonts w:cstheme="minorHAnsi"/>
          <w:color w:val="000000" w:themeColor="text1"/>
          <w:spacing w:val="6"/>
          <w:sz w:val="24"/>
          <w:szCs w:val="24"/>
        </w:rPr>
        <w:lastRenderedPageBreak/>
        <w:t xml:space="preserve">Załącznik nr 2 do Umowy </w:t>
      </w:r>
      <w:r w:rsidR="006271D7" w:rsidRPr="006271D7">
        <w:rPr>
          <w:rFonts w:cstheme="minorHAnsi"/>
          <w:color w:val="000000" w:themeColor="text1"/>
          <w:spacing w:val="6"/>
          <w:sz w:val="24"/>
          <w:szCs w:val="24"/>
        </w:rPr>
        <w:t>z Dostawcą Usługi</w:t>
      </w:r>
    </w:p>
    <w:p w14:paraId="07B2E0F2" w14:textId="77777777" w:rsidR="00B85B7F" w:rsidRDefault="00B85B7F" w:rsidP="00B85B7F">
      <w:pPr>
        <w:spacing w:before="360" w:after="240" w:line="276" w:lineRule="auto"/>
        <w:jc w:val="center"/>
        <w:rPr>
          <w:rFonts w:cstheme="minorHAnsi"/>
          <w:b/>
          <w:color w:val="000000" w:themeColor="text1"/>
          <w:spacing w:val="6"/>
          <w:sz w:val="24"/>
          <w:szCs w:val="24"/>
        </w:rPr>
      </w:pPr>
    </w:p>
    <w:p w14:paraId="746C4DA5" w14:textId="77777777" w:rsidR="00B85B7F" w:rsidRDefault="00B85B7F" w:rsidP="00B85B7F">
      <w:pPr>
        <w:spacing w:before="360" w:after="240" w:line="276" w:lineRule="auto"/>
        <w:jc w:val="center"/>
        <w:rPr>
          <w:rFonts w:cstheme="minorHAnsi"/>
          <w:b/>
          <w:color w:val="000000" w:themeColor="text1"/>
          <w:spacing w:val="6"/>
          <w:sz w:val="24"/>
          <w:szCs w:val="24"/>
        </w:rPr>
      </w:pPr>
      <w:r w:rsidRPr="008C4F16">
        <w:rPr>
          <w:rFonts w:cstheme="minorHAnsi"/>
          <w:b/>
          <w:color w:val="000000" w:themeColor="text1"/>
          <w:spacing w:val="6"/>
          <w:sz w:val="24"/>
          <w:szCs w:val="24"/>
        </w:rPr>
        <w:t xml:space="preserve">OŚWIADCZENIE </w:t>
      </w:r>
      <w:r>
        <w:rPr>
          <w:rFonts w:cstheme="minorHAnsi"/>
          <w:b/>
          <w:color w:val="000000" w:themeColor="text1"/>
          <w:spacing w:val="6"/>
          <w:sz w:val="24"/>
          <w:szCs w:val="24"/>
        </w:rPr>
        <w:t>DOSTAWCY UDŁUGI O</w:t>
      </w:r>
      <w:r w:rsidRPr="008C4F16">
        <w:rPr>
          <w:rFonts w:cstheme="minorHAnsi"/>
          <w:b/>
          <w:color w:val="000000" w:themeColor="text1"/>
          <w:spacing w:val="6"/>
          <w:sz w:val="24"/>
          <w:szCs w:val="24"/>
        </w:rPr>
        <w:t xml:space="preserve"> BRAKU POWIĄZAŃ Z</w:t>
      </w:r>
      <w:r>
        <w:rPr>
          <w:rFonts w:cstheme="minorHAnsi"/>
          <w:b/>
          <w:color w:val="000000" w:themeColor="text1"/>
          <w:spacing w:val="6"/>
          <w:sz w:val="24"/>
          <w:szCs w:val="24"/>
        </w:rPr>
        <w:t> </w:t>
      </w:r>
      <w:r w:rsidRPr="008C4F16">
        <w:rPr>
          <w:rFonts w:cstheme="minorHAnsi"/>
          <w:b/>
          <w:color w:val="000000" w:themeColor="text1"/>
          <w:spacing w:val="6"/>
          <w:sz w:val="24"/>
          <w:szCs w:val="24"/>
        </w:rPr>
        <w:t>UCZESTNI</w:t>
      </w:r>
      <w:r>
        <w:rPr>
          <w:rFonts w:cstheme="minorHAnsi"/>
          <w:b/>
          <w:color w:val="000000" w:themeColor="text1"/>
          <w:spacing w:val="6"/>
          <w:sz w:val="24"/>
          <w:szCs w:val="24"/>
        </w:rPr>
        <w:t>KIEM</w:t>
      </w:r>
      <w:r w:rsidRPr="008C4F16">
        <w:rPr>
          <w:rFonts w:cstheme="minorHAnsi"/>
          <w:b/>
          <w:color w:val="000000" w:themeColor="text1"/>
          <w:spacing w:val="6"/>
          <w:sz w:val="24"/>
          <w:szCs w:val="24"/>
        </w:rPr>
        <w:t>/UCZESTNI</w:t>
      </w:r>
      <w:r>
        <w:rPr>
          <w:rFonts w:cstheme="minorHAnsi"/>
          <w:b/>
          <w:color w:val="000000" w:themeColor="text1"/>
          <w:spacing w:val="6"/>
          <w:sz w:val="24"/>
          <w:szCs w:val="24"/>
        </w:rPr>
        <w:t>CZKĄ PROJEKTU</w:t>
      </w:r>
    </w:p>
    <w:p w14:paraId="79EBB9CF" w14:textId="77777777" w:rsidR="00B85B7F" w:rsidRPr="008C4F16" w:rsidRDefault="00B85B7F" w:rsidP="00B85B7F">
      <w:pPr>
        <w:spacing w:before="360" w:after="240" w:line="276" w:lineRule="auto"/>
        <w:jc w:val="center"/>
        <w:rPr>
          <w:rFonts w:cstheme="minorHAnsi"/>
          <w:color w:val="000000" w:themeColor="text1"/>
          <w:spacing w:val="6"/>
          <w:sz w:val="24"/>
          <w:szCs w:val="24"/>
        </w:rPr>
      </w:pPr>
    </w:p>
    <w:p w14:paraId="6344389A" w14:textId="77777777" w:rsidR="00B85B7F" w:rsidRPr="008C4F16" w:rsidRDefault="00B85B7F" w:rsidP="00B85B7F">
      <w:pPr>
        <w:spacing w:line="276" w:lineRule="auto"/>
        <w:jc w:val="both"/>
        <w:rPr>
          <w:rFonts w:cstheme="minorHAnsi"/>
          <w:color w:val="000000" w:themeColor="text1"/>
          <w:spacing w:val="6"/>
          <w:sz w:val="24"/>
          <w:szCs w:val="24"/>
        </w:rPr>
      </w:pPr>
      <w:r w:rsidRPr="008C4F16">
        <w:rPr>
          <w:rFonts w:cstheme="minorHAnsi"/>
          <w:color w:val="000000" w:themeColor="text1"/>
          <w:spacing w:val="6"/>
          <w:sz w:val="24"/>
          <w:szCs w:val="24"/>
        </w:rPr>
        <w:t>W imieniu podmiotu, który reprezentuję ………</w:t>
      </w:r>
      <w:r>
        <w:rPr>
          <w:rFonts w:cstheme="minorHAnsi"/>
          <w:color w:val="000000" w:themeColor="text1"/>
          <w:spacing w:val="6"/>
          <w:sz w:val="24"/>
          <w:szCs w:val="24"/>
        </w:rPr>
        <w:t>………………………………</w:t>
      </w:r>
      <w:proofErr w:type="gramStart"/>
      <w:r>
        <w:rPr>
          <w:rFonts w:cstheme="minorHAnsi"/>
          <w:color w:val="000000" w:themeColor="text1"/>
          <w:spacing w:val="6"/>
          <w:sz w:val="24"/>
          <w:szCs w:val="24"/>
        </w:rPr>
        <w:t>…</w:t>
      </w:r>
      <w:r w:rsidRPr="008C4F16">
        <w:rPr>
          <w:rFonts w:cstheme="minorHAnsi"/>
          <w:color w:val="000000" w:themeColor="text1"/>
          <w:spacing w:val="6"/>
          <w:sz w:val="24"/>
          <w:szCs w:val="24"/>
        </w:rPr>
        <w:t>….</w:t>
      </w:r>
      <w:proofErr w:type="gramEnd"/>
      <w:r w:rsidRPr="008C4F16">
        <w:rPr>
          <w:rFonts w:cstheme="minorHAnsi"/>
          <w:color w:val="000000" w:themeColor="text1"/>
          <w:spacing w:val="6"/>
          <w:sz w:val="24"/>
          <w:szCs w:val="24"/>
        </w:rPr>
        <w:t>. oświadczam, że usługa nr………………</w:t>
      </w:r>
      <w:proofErr w:type="gramStart"/>
      <w:r w:rsidRPr="008C4F16">
        <w:rPr>
          <w:rFonts w:cstheme="minorHAnsi"/>
          <w:color w:val="000000" w:themeColor="text1"/>
          <w:spacing w:val="6"/>
          <w:sz w:val="24"/>
          <w:szCs w:val="24"/>
        </w:rPr>
        <w:t>…….</w:t>
      </w:r>
      <w:proofErr w:type="gramEnd"/>
      <w:r w:rsidRPr="008C4F16">
        <w:rPr>
          <w:rFonts w:cstheme="minorHAnsi"/>
          <w:color w:val="000000" w:themeColor="text1"/>
          <w:spacing w:val="6"/>
          <w:sz w:val="24"/>
          <w:szCs w:val="24"/>
        </w:rPr>
        <w:t>. (nr ID usługi w BUR) realizowana w ramach Umowy Wsparcia nr …………………………………… (nr Umowy Wsparcia) nie będzie świadczona na rzecz Uczestni</w:t>
      </w:r>
      <w:r>
        <w:rPr>
          <w:rFonts w:cstheme="minorHAnsi"/>
          <w:color w:val="000000" w:themeColor="text1"/>
          <w:spacing w:val="6"/>
          <w:sz w:val="24"/>
          <w:szCs w:val="24"/>
        </w:rPr>
        <w:t>ka/</w:t>
      </w:r>
      <w:r w:rsidRPr="008C4F16">
        <w:rPr>
          <w:rFonts w:cstheme="minorHAnsi"/>
          <w:color w:val="000000" w:themeColor="text1"/>
          <w:spacing w:val="6"/>
          <w:sz w:val="24"/>
          <w:szCs w:val="24"/>
        </w:rPr>
        <w:t>Uczestni</w:t>
      </w:r>
      <w:r>
        <w:rPr>
          <w:rFonts w:cstheme="minorHAnsi"/>
          <w:color w:val="000000" w:themeColor="text1"/>
          <w:spacing w:val="6"/>
          <w:sz w:val="24"/>
          <w:szCs w:val="24"/>
        </w:rPr>
        <w:t>czki</w:t>
      </w:r>
      <w:r w:rsidRPr="008C4F16">
        <w:rPr>
          <w:rFonts w:cstheme="minorHAnsi"/>
          <w:color w:val="000000" w:themeColor="text1"/>
          <w:spacing w:val="6"/>
          <w:sz w:val="24"/>
          <w:szCs w:val="24"/>
        </w:rPr>
        <w:t>, z którym</w:t>
      </w:r>
      <w:r>
        <w:rPr>
          <w:rFonts w:cstheme="minorHAnsi"/>
          <w:color w:val="000000" w:themeColor="text1"/>
          <w:spacing w:val="6"/>
          <w:sz w:val="24"/>
          <w:szCs w:val="24"/>
        </w:rPr>
        <w:t>/którą</w:t>
      </w:r>
      <w:r w:rsidRPr="008C4F16">
        <w:rPr>
          <w:rFonts w:cstheme="minorHAnsi"/>
          <w:color w:val="000000" w:themeColor="text1"/>
          <w:spacing w:val="6"/>
          <w:sz w:val="24"/>
          <w:szCs w:val="24"/>
        </w:rPr>
        <w:t xml:space="preserve"> jestem powiązany osobowo lub kapitałowo.</w:t>
      </w:r>
    </w:p>
    <w:p w14:paraId="4B3C5645" w14:textId="77777777" w:rsidR="00B85B7F" w:rsidRPr="008C4F16" w:rsidRDefault="00B85B7F" w:rsidP="00B85B7F">
      <w:pPr>
        <w:spacing w:line="276" w:lineRule="auto"/>
        <w:rPr>
          <w:rFonts w:cstheme="minorHAnsi"/>
          <w:color w:val="000000" w:themeColor="text1"/>
          <w:spacing w:val="6"/>
          <w:sz w:val="24"/>
          <w:szCs w:val="24"/>
        </w:rPr>
      </w:pPr>
      <w:r w:rsidRPr="008C4F16">
        <w:rPr>
          <w:rFonts w:cstheme="minorHAnsi"/>
          <w:color w:val="000000" w:themeColor="text1"/>
          <w:spacing w:val="6"/>
          <w:sz w:val="24"/>
          <w:szCs w:val="24"/>
        </w:rPr>
        <w:t>Przez powiązania kapitałowe lub osobowe rozumie się w szczególności:</w:t>
      </w:r>
    </w:p>
    <w:p w14:paraId="64C6653D" w14:textId="77777777" w:rsidR="00B85B7F" w:rsidRPr="008C4F16" w:rsidRDefault="00B85B7F" w:rsidP="00B85B7F">
      <w:pPr>
        <w:pStyle w:val="Akapitzlist"/>
        <w:numPr>
          <w:ilvl w:val="0"/>
          <w:numId w:val="27"/>
        </w:numPr>
        <w:spacing w:after="5" w:line="276" w:lineRule="auto"/>
        <w:jc w:val="both"/>
        <w:rPr>
          <w:rFonts w:cstheme="minorHAnsi"/>
          <w:color w:val="000000" w:themeColor="text1"/>
          <w:spacing w:val="6"/>
          <w:sz w:val="24"/>
          <w:szCs w:val="24"/>
        </w:rPr>
      </w:pPr>
      <w:r w:rsidRPr="008C4F16">
        <w:rPr>
          <w:rFonts w:cstheme="minorHAnsi"/>
          <w:iCs/>
          <w:spacing w:val="6"/>
          <w:sz w:val="24"/>
          <w:szCs w:val="24"/>
        </w:rPr>
        <w:t>udział w spółce jako wspólnik spółki cywilnej lub spółki osobowej,</w:t>
      </w:r>
    </w:p>
    <w:p w14:paraId="2A26BCA3" w14:textId="77777777" w:rsidR="00B85B7F" w:rsidRPr="008C4F16" w:rsidRDefault="00B85B7F" w:rsidP="00B85B7F">
      <w:pPr>
        <w:pStyle w:val="Akapitzlist"/>
        <w:numPr>
          <w:ilvl w:val="0"/>
          <w:numId w:val="27"/>
        </w:numPr>
        <w:spacing w:after="5" w:line="276" w:lineRule="auto"/>
        <w:jc w:val="both"/>
        <w:rPr>
          <w:rFonts w:cstheme="minorHAnsi"/>
          <w:color w:val="000000" w:themeColor="text1"/>
          <w:spacing w:val="6"/>
          <w:sz w:val="24"/>
          <w:szCs w:val="24"/>
        </w:rPr>
      </w:pPr>
      <w:r w:rsidRPr="008C4F16">
        <w:rPr>
          <w:rFonts w:cstheme="minorHAnsi"/>
          <w:iCs/>
          <w:spacing w:val="6"/>
          <w:sz w:val="24"/>
          <w:szCs w:val="24"/>
        </w:rPr>
        <w:t>posiadanie co najmniej 10% udziałów lub akcji spółki, o ile niższy próg nie wynika z przepisów prawa,</w:t>
      </w:r>
    </w:p>
    <w:p w14:paraId="2B1F8D23" w14:textId="77777777" w:rsidR="00B85B7F" w:rsidRPr="008C4F16" w:rsidRDefault="00B85B7F" w:rsidP="00B85B7F">
      <w:pPr>
        <w:pStyle w:val="Akapitzlist"/>
        <w:numPr>
          <w:ilvl w:val="0"/>
          <w:numId w:val="27"/>
        </w:numPr>
        <w:spacing w:after="5" w:line="276" w:lineRule="auto"/>
        <w:jc w:val="both"/>
        <w:rPr>
          <w:rFonts w:cstheme="minorHAnsi"/>
          <w:color w:val="000000" w:themeColor="text1"/>
          <w:spacing w:val="6"/>
          <w:sz w:val="24"/>
          <w:szCs w:val="24"/>
        </w:rPr>
      </w:pPr>
      <w:r w:rsidRPr="008C4F16">
        <w:rPr>
          <w:rFonts w:cstheme="minorHAnsi"/>
          <w:iCs/>
          <w:spacing w:val="6"/>
          <w:sz w:val="24"/>
          <w:szCs w:val="24"/>
        </w:rPr>
        <w:t>pełnienie funkcji członka organu nadzorczego lub zarządzającego, prokurenta lub pełnomocnika</w:t>
      </w:r>
    </w:p>
    <w:p w14:paraId="74763BF9" w14:textId="1005FBEE" w:rsidR="00B85B7F" w:rsidRPr="008C4F16" w:rsidRDefault="00B85B7F" w:rsidP="00B85B7F">
      <w:pPr>
        <w:pStyle w:val="Akapitzlist"/>
        <w:numPr>
          <w:ilvl w:val="0"/>
          <w:numId w:val="27"/>
        </w:numPr>
        <w:spacing w:after="1200" w:line="276" w:lineRule="auto"/>
        <w:jc w:val="both"/>
        <w:rPr>
          <w:rFonts w:cstheme="minorHAnsi"/>
          <w:color w:val="000000" w:themeColor="text1"/>
          <w:spacing w:val="6"/>
          <w:sz w:val="24"/>
          <w:szCs w:val="24"/>
        </w:rPr>
      </w:pPr>
      <w:r w:rsidRPr="008C4F16">
        <w:rPr>
          <w:rFonts w:cstheme="minorHAnsi"/>
          <w:iCs/>
          <w:spacing w:val="6"/>
          <w:sz w:val="24"/>
          <w:szCs w:val="24"/>
        </w:rPr>
        <w:t>pozostawanie w stosunku prawnym lub faktycznym, który może budzić uzasadnione wątpliwości co do bezstronności, w szczególności pozostawanie w związku małżeńskim, w stosunku pokrewieństwa lub powinowactwa w linii prostej, pokrewieństwa lub powinowactwa drugiego stopnia w linii bocznej lub w stosunku przysposobienia, opieki lub kurateli.</w:t>
      </w:r>
    </w:p>
    <w:p w14:paraId="76E7AB80" w14:textId="77777777" w:rsidR="00B85B7F" w:rsidRDefault="00B85B7F" w:rsidP="00B85B7F">
      <w:pPr>
        <w:spacing w:line="276" w:lineRule="auto"/>
        <w:ind w:left="4422"/>
        <w:jc w:val="right"/>
        <w:rPr>
          <w:rFonts w:cstheme="minorHAnsi"/>
          <w:spacing w:val="6"/>
          <w:sz w:val="24"/>
          <w:szCs w:val="24"/>
        </w:rPr>
      </w:pPr>
      <w:bookmarkStart w:id="4" w:name="_Hlk189673621"/>
      <w:r>
        <w:rPr>
          <w:rFonts w:cstheme="minorHAnsi"/>
          <w:spacing w:val="6"/>
          <w:sz w:val="24"/>
          <w:szCs w:val="24"/>
        </w:rPr>
        <w:t>………</w:t>
      </w:r>
      <w:r w:rsidRPr="008C4F16">
        <w:rPr>
          <w:rFonts w:cstheme="minorHAnsi"/>
          <w:spacing w:val="6"/>
          <w:sz w:val="24"/>
          <w:szCs w:val="24"/>
        </w:rPr>
        <w:t>……..……………………………………</w:t>
      </w:r>
    </w:p>
    <w:p w14:paraId="34E07A47" w14:textId="6D288F38" w:rsidR="000465B9" w:rsidRPr="004B2B31" w:rsidRDefault="000465B9" w:rsidP="000465B9">
      <w:pPr>
        <w:tabs>
          <w:tab w:val="left" w:pos="5812"/>
        </w:tabs>
        <w:spacing w:after="120" w:line="276" w:lineRule="auto"/>
        <w:ind w:left="426" w:hanging="426"/>
        <w:jc w:val="both"/>
        <w:textAlignment w:val="baseline"/>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B2B31">
        <w:rPr>
          <w:rFonts w:cstheme="minorHAnsi"/>
          <w:sz w:val="24"/>
          <w:szCs w:val="24"/>
        </w:rPr>
        <w:t>(</w:t>
      </w:r>
      <w:r w:rsidRPr="004B2B31">
        <w:rPr>
          <w:rFonts w:cstheme="minorHAnsi"/>
          <w:color w:val="000000"/>
          <w:sz w:val="24"/>
          <w:szCs w:val="24"/>
        </w:rPr>
        <w:t xml:space="preserve">Pieczęć i podpis </w:t>
      </w:r>
      <w:r>
        <w:rPr>
          <w:rFonts w:cstheme="minorHAnsi"/>
          <w:color w:val="000000"/>
          <w:sz w:val="24"/>
          <w:szCs w:val="24"/>
        </w:rPr>
        <w:t>Dostawcy Usług</w:t>
      </w:r>
      <w:r w:rsidRPr="004B2B31">
        <w:rPr>
          <w:rFonts w:cstheme="minorHAnsi"/>
          <w:sz w:val="24"/>
          <w:szCs w:val="24"/>
        </w:rPr>
        <w:t>)</w:t>
      </w:r>
    </w:p>
    <w:p w14:paraId="09F6877D" w14:textId="77777777" w:rsidR="006271D7" w:rsidRDefault="006271D7" w:rsidP="00B85B7F">
      <w:pPr>
        <w:spacing w:line="276" w:lineRule="auto"/>
        <w:jc w:val="right"/>
        <w:rPr>
          <w:rFonts w:cstheme="minorHAnsi"/>
          <w:spacing w:val="6"/>
        </w:rPr>
      </w:pPr>
    </w:p>
    <w:p w14:paraId="32F1AFC5" w14:textId="77777777" w:rsidR="006271D7" w:rsidRDefault="006271D7" w:rsidP="00B85B7F">
      <w:pPr>
        <w:spacing w:line="276" w:lineRule="auto"/>
        <w:jc w:val="right"/>
        <w:rPr>
          <w:rFonts w:cstheme="minorHAnsi"/>
          <w:spacing w:val="6"/>
        </w:rPr>
      </w:pPr>
    </w:p>
    <w:p w14:paraId="429BD0F0" w14:textId="77777777" w:rsidR="006271D7" w:rsidRDefault="006271D7" w:rsidP="00B85B7F">
      <w:pPr>
        <w:spacing w:line="276" w:lineRule="auto"/>
        <w:jc w:val="right"/>
        <w:rPr>
          <w:rFonts w:cstheme="minorHAnsi"/>
          <w:spacing w:val="6"/>
        </w:rPr>
      </w:pPr>
    </w:p>
    <w:p w14:paraId="3D2C7871" w14:textId="77777777" w:rsidR="006271D7" w:rsidRDefault="006271D7" w:rsidP="00B85B7F">
      <w:pPr>
        <w:spacing w:line="276" w:lineRule="auto"/>
        <w:jc w:val="right"/>
        <w:rPr>
          <w:rFonts w:cstheme="minorHAnsi"/>
          <w:spacing w:val="6"/>
        </w:rPr>
      </w:pPr>
    </w:p>
    <w:p w14:paraId="46B9CAE9" w14:textId="77777777" w:rsidR="006271D7" w:rsidRDefault="006271D7" w:rsidP="00B85B7F">
      <w:pPr>
        <w:spacing w:line="276" w:lineRule="auto"/>
        <w:jc w:val="right"/>
        <w:rPr>
          <w:rFonts w:cstheme="minorHAnsi"/>
          <w:spacing w:val="6"/>
        </w:rPr>
      </w:pPr>
    </w:p>
    <w:p w14:paraId="7CC0DBA0" w14:textId="77777777" w:rsidR="006271D7" w:rsidRDefault="006271D7" w:rsidP="00B85B7F">
      <w:pPr>
        <w:spacing w:line="276" w:lineRule="auto"/>
        <w:jc w:val="right"/>
        <w:rPr>
          <w:rFonts w:cstheme="minorHAnsi"/>
          <w:spacing w:val="6"/>
        </w:rPr>
      </w:pPr>
    </w:p>
    <w:p w14:paraId="2F99A36F" w14:textId="77777777" w:rsidR="006271D7" w:rsidRDefault="006271D7" w:rsidP="00B85B7F">
      <w:pPr>
        <w:spacing w:line="276" w:lineRule="auto"/>
        <w:jc w:val="right"/>
        <w:rPr>
          <w:rFonts w:cstheme="minorHAnsi"/>
          <w:spacing w:val="6"/>
        </w:rPr>
      </w:pPr>
    </w:p>
    <w:p w14:paraId="6D6E002B" w14:textId="77777777" w:rsidR="006271D7" w:rsidRDefault="006271D7" w:rsidP="00B85B7F">
      <w:pPr>
        <w:spacing w:line="276" w:lineRule="auto"/>
        <w:jc w:val="right"/>
        <w:rPr>
          <w:rFonts w:cstheme="minorHAnsi"/>
          <w:spacing w:val="6"/>
        </w:rPr>
      </w:pPr>
    </w:p>
    <w:p w14:paraId="14416885" w14:textId="77777777" w:rsidR="006271D7" w:rsidRDefault="006271D7" w:rsidP="00B85B7F">
      <w:pPr>
        <w:spacing w:line="276" w:lineRule="auto"/>
        <w:jc w:val="right"/>
        <w:rPr>
          <w:rFonts w:cstheme="minorHAnsi"/>
          <w:spacing w:val="6"/>
        </w:rPr>
      </w:pPr>
    </w:p>
    <w:p w14:paraId="72C08EEB" w14:textId="77777777" w:rsidR="000465B9" w:rsidRDefault="000465B9" w:rsidP="00B85B7F">
      <w:pPr>
        <w:spacing w:line="276" w:lineRule="auto"/>
        <w:jc w:val="right"/>
        <w:rPr>
          <w:rFonts w:cstheme="minorHAnsi"/>
          <w:spacing w:val="6"/>
        </w:rPr>
      </w:pPr>
    </w:p>
    <w:p w14:paraId="178E68F2" w14:textId="77777777" w:rsidR="000465B9" w:rsidRDefault="000465B9" w:rsidP="00B85B7F">
      <w:pPr>
        <w:spacing w:line="276" w:lineRule="auto"/>
        <w:jc w:val="right"/>
        <w:rPr>
          <w:rFonts w:cstheme="minorHAnsi"/>
          <w:spacing w:val="6"/>
        </w:rPr>
      </w:pPr>
    </w:p>
    <w:bookmarkEnd w:id="4"/>
    <w:p w14:paraId="5616FB8F" w14:textId="77777777" w:rsidR="00410511" w:rsidRPr="006271D7" w:rsidRDefault="00410511" w:rsidP="00410511">
      <w:pPr>
        <w:tabs>
          <w:tab w:val="left" w:pos="900"/>
        </w:tabs>
        <w:suppressAutoHyphens/>
        <w:spacing w:after="0" w:line="360" w:lineRule="auto"/>
        <w:rPr>
          <w:rFonts w:cs="Calibri"/>
          <w:spacing w:val="4"/>
          <w:sz w:val="24"/>
          <w:szCs w:val="24"/>
          <w:lang w:eastAsia="ar-SA"/>
        </w:rPr>
      </w:pPr>
      <w:r w:rsidRPr="006271D7">
        <w:rPr>
          <w:rFonts w:cs="Calibri"/>
          <w:spacing w:val="4"/>
          <w:sz w:val="24"/>
          <w:szCs w:val="24"/>
          <w:lang w:eastAsia="ar-SA"/>
        </w:rPr>
        <w:t>Załącznik nr 3 do Umowy z Dostawcą Usługi</w:t>
      </w:r>
    </w:p>
    <w:p w14:paraId="619DE149" w14:textId="77777777" w:rsidR="000465B9" w:rsidRDefault="000465B9" w:rsidP="00410511">
      <w:pPr>
        <w:tabs>
          <w:tab w:val="left" w:pos="8505"/>
          <w:tab w:val="left" w:pos="13608"/>
        </w:tabs>
        <w:spacing w:after="100" w:line="240" w:lineRule="auto"/>
        <w:jc w:val="center"/>
        <w:rPr>
          <w:rFonts w:eastAsia="Times New Roman" w:cstheme="minorHAnsi"/>
          <w:b/>
          <w:bCs/>
          <w:kern w:val="28"/>
          <w:sz w:val="24"/>
          <w:szCs w:val="24"/>
          <w:lang w:eastAsia="pl-PL"/>
        </w:rPr>
      </w:pPr>
    </w:p>
    <w:p w14:paraId="4ABD8EEA" w14:textId="5D535983" w:rsidR="00410511" w:rsidRPr="006271D7" w:rsidRDefault="00410511" w:rsidP="00410511">
      <w:pPr>
        <w:tabs>
          <w:tab w:val="left" w:pos="8505"/>
          <w:tab w:val="left" w:pos="13608"/>
        </w:tabs>
        <w:spacing w:after="100" w:line="240" w:lineRule="auto"/>
        <w:jc w:val="center"/>
        <w:rPr>
          <w:rFonts w:eastAsia="Lucida Sans Unicode" w:cstheme="minorHAnsi"/>
          <w:sz w:val="24"/>
          <w:szCs w:val="24"/>
          <w:lang w:eastAsia="ar-SA"/>
        </w:rPr>
      </w:pPr>
      <w:r w:rsidRPr="006271D7">
        <w:rPr>
          <w:rFonts w:eastAsia="Times New Roman" w:cstheme="minorHAnsi"/>
          <w:b/>
          <w:bCs/>
          <w:kern w:val="28"/>
          <w:sz w:val="24"/>
          <w:szCs w:val="24"/>
          <w:lang w:eastAsia="pl-PL"/>
        </w:rPr>
        <w:t>Oświadczenie dotyczące braku podstaw do zakazu udostępnienia funduszy, środków finansowych lub zasobów gospodarczych oraz udzielenia zamówienia w związku z agresją Rosji wobec Ukrainy</w:t>
      </w:r>
    </w:p>
    <w:p w14:paraId="65208B69" w14:textId="77777777" w:rsidR="00410511" w:rsidRPr="006271D7" w:rsidRDefault="00410511" w:rsidP="00410511">
      <w:pPr>
        <w:tabs>
          <w:tab w:val="left" w:pos="8505"/>
          <w:tab w:val="left" w:pos="13608"/>
        </w:tabs>
        <w:spacing w:after="0"/>
        <w:rPr>
          <w:rFonts w:eastAsia="Lucida Sans Unicode" w:cstheme="minorHAnsi"/>
          <w:sz w:val="24"/>
          <w:szCs w:val="24"/>
          <w:lang w:eastAsia="ar-SA"/>
        </w:rPr>
      </w:pPr>
      <w:r w:rsidRPr="006271D7">
        <w:rPr>
          <w:rFonts w:eastAsia="Lucida Sans Unicode" w:cstheme="minorHAnsi"/>
          <w:sz w:val="24"/>
          <w:szCs w:val="24"/>
          <w:lang w:eastAsia="ar-SA"/>
        </w:rPr>
        <w:t>Oświadczam, że:</w:t>
      </w:r>
    </w:p>
    <w:p w14:paraId="2C912445" w14:textId="77777777" w:rsidR="00410511" w:rsidRPr="006271D7" w:rsidRDefault="00410511" w:rsidP="00410511">
      <w:pPr>
        <w:pStyle w:val="Akapitzlist"/>
        <w:numPr>
          <w:ilvl w:val="0"/>
          <w:numId w:val="28"/>
        </w:numPr>
        <w:spacing w:after="0" w:line="276" w:lineRule="auto"/>
        <w:ind w:left="714"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wobec mnie nie występują okoliczności wskazane w:</w:t>
      </w:r>
    </w:p>
    <w:p w14:paraId="57293ED6" w14:textId="77777777" w:rsidR="00410511" w:rsidRPr="006271D7" w:rsidRDefault="00410511" w:rsidP="00410511">
      <w:pPr>
        <w:pStyle w:val="Akapitzlist"/>
        <w:numPr>
          <w:ilvl w:val="0"/>
          <w:numId w:val="29"/>
        </w:numPr>
        <w:spacing w:after="0" w:line="276" w:lineRule="auto"/>
        <w:ind w:left="1071"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art. 2 rozporządzenia Rady (WE) nr 765/2006</w:t>
      </w:r>
      <w:r w:rsidRPr="006271D7">
        <w:rPr>
          <w:rStyle w:val="Odwoanieprzypisudolnego"/>
          <w:rFonts w:eastAsia="Lucida Sans Unicode" w:cstheme="minorHAnsi"/>
          <w:sz w:val="24"/>
          <w:szCs w:val="24"/>
          <w:lang w:eastAsia="ar-SA"/>
        </w:rPr>
        <w:footnoteReference w:id="2"/>
      </w:r>
      <w:r w:rsidRPr="006271D7">
        <w:rPr>
          <w:rFonts w:eastAsia="Lucida Sans Unicode" w:cstheme="minorHAnsi"/>
          <w:sz w:val="24"/>
          <w:szCs w:val="24"/>
          <w:lang w:eastAsia="ar-SA"/>
        </w:rPr>
        <w:t>, które skutkowałyby zakazem udostępnienia funduszy lub zasobów gospodarczych,</w:t>
      </w:r>
    </w:p>
    <w:p w14:paraId="645C746D" w14:textId="77777777" w:rsidR="00410511" w:rsidRPr="006271D7" w:rsidRDefault="00410511" w:rsidP="00410511">
      <w:pPr>
        <w:pStyle w:val="Akapitzlist"/>
        <w:numPr>
          <w:ilvl w:val="0"/>
          <w:numId w:val="29"/>
        </w:numPr>
        <w:spacing w:after="0" w:line="276" w:lineRule="auto"/>
        <w:ind w:left="1071"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art. 2 i art. 9 rozporządzeń Rady: (UE) nr 269/2014</w:t>
      </w:r>
      <w:r w:rsidRPr="006271D7">
        <w:rPr>
          <w:rStyle w:val="Odwoanieprzypisudolnego"/>
          <w:rFonts w:eastAsia="Lucida Sans Unicode" w:cstheme="minorHAnsi"/>
          <w:sz w:val="24"/>
          <w:szCs w:val="24"/>
          <w:lang w:eastAsia="ar-SA"/>
        </w:rPr>
        <w:footnoteReference w:id="3"/>
      </w:r>
      <w:r w:rsidRPr="006271D7">
        <w:rPr>
          <w:rFonts w:eastAsia="Lucida Sans Unicode" w:cstheme="minorHAnsi"/>
          <w:sz w:val="24"/>
          <w:szCs w:val="24"/>
          <w:lang w:eastAsia="ar-SA"/>
        </w:rPr>
        <w:t>, (UE) nr 208/2014</w:t>
      </w:r>
      <w:r w:rsidRPr="006271D7">
        <w:rPr>
          <w:rStyle w:val="Odwoanieprzypisudolnego"/>
          <w:rFonts w:eastAsia="Lucida Sans Unicode" w:cstheme="minorHAnsi"/>
          <w:sz w:val="24"/>
          <w:szCs w:val="24"/>
          <w:lang w:eastAsia="ar-SA"/>
        </w:rPr>
        <w:footnoteReference w:id="4"/>
      </w:r>
      <w:r w:rsidRPr="006271D7">
        <w:rPr>
          <w:rFonts w:eastAsia="Lucida Sans Unicode" w:cstheme="minorHAnsi"/>
          <w:sz w:val="24"/>
          <w:szCs w:val="24"/>
          <w:lang w:eastAsia="ar-SA"/>
        </w:rPr>
        <w:t xml:space="preserve"> lub art. 2 </w:t>
      </w:r>
      <w:r w:rsidRPr="006271D7">
        <w:rPr>
          <w:rFonts w:eastAsia="Lucida Sans Unicode" w:cstheme="minorHAnsi"/>
          <w:bCs/>
          <w:sz w:val="24"/>
          <w:szCs w:val="24"/>
          <w:lang w:eastAsia="ar-SA"/>
        </w:rPr>
        <w:t>decyzji Rady 2014/145/</w:t>
      </w:r>
      <w:proofErr w:type="spellStart"/>
      <w:r w:rsidRPr="006271D7">
        <w:rPr>
          <w:rFonts w:eastAsia="Lucida Sans Unicode" w:cstheme="minorHAnsi"/>
          <w:bCs/>
          <w:sz w:val="24"/>
          <w:szCs w:val="24"/>
          <w:lang w:eastAsia="ar-SA"/>
        </w:rPr>
        <w:t>WPZiB</w:t>
      </w:r>
      <w:proofErr w:type="spellEnd"/>
      <w:r w:rsidRPr="006271D7">
        <w:rPr>
          <w:rStyle w:val="Odwoanieprzypisudolnego"/>
          <w:rFonts w:eastAsia="Lucida Sans Unicode" w:cstheme="minorHAnsi"/>
          <w:sz w:val="24"/>
          <w:szCs w:val="24"/>
          <w:lang w:eastAsia="ar-SA"/>
        </w:rPr>
        <w:footnoteReference w:id="5"/>
      </w:r>
      <w:r w:rsidRPr="006271D7">
        <w:rPr>
          <w:rFonts w:eastAsia="Lucida Sans Unicode" w:cstheme="minorHAnsi"/>
          <w:sz w:val="24"/>
          <w:szCs w:val="24"/>
          <w:lang w:eastAsia="ar-SA"/>
        </w:rPr>
        <w:t>, które skutkowałyby zakazem udostępnienia środków finansowych lub zasobów gospodarczych,</w:t>
      </w:r>
    </w:p>
    <w:p w14:paraId="49EB6DE3" w14:textId="77777777" w:rsidR="00410511" w:rsidRPr="006271D7" w:rsidRDefault="00410511" w:rsidP="00410511">
      <w:pPr>
        <w:pStyle w:val="Akapitzlist"/>
        <w:numPr>
          <w:ilvl w:val="0"/>
          <w:numId w:val="29"/>
        </w:numPr>
        <w:spacing w:after="0" w:line="276" w:lineRule="auto"/>
        <w:ind w:left="1071"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art. 2 i 3 ustawy o szczególnych rozwiązaniach w zakresie przeciwdziałania wspieraniu agresji na Ukrainę</w:t>
      </w:r>
      <w:r w:rsidRPr="006271D7">
        <w:rPr>
          <w:rStyle w:val="Odwoanieprzypisudolnego"/>
          <w:rFonts w:eastAsia="Lucida Sans Unicode" w:cstheme="minorHAnsi"/>
          <w:sz w:val="24"/>
          <w:szCs w:val="24"/>
          <w:lang w:eastAsia="ar-SA"/>
        </w:rPr>
        <w:footnoteReference w:id="6"/>
      </w:r>
      <w:r w:rsidRPr="006271D7">
        <w:rPr>
          <w:rFonts w:eastAsia="Lucida Sans Unicode" w:cstheme="minorHAnsi"/>
          <w:sz w:val="24"/>
          <w:szCs w:val="24"/>
          <w:lang w:eastAsia="ar-SA"/>
        </w:rPr>
        <w:t>, które skutkowałyby zakazem udostępnienia środków finansowych, funduszy lub zasobów gospodarczych,</w:t>
      </w:r>
    </w:p>
    <w:p w14:paraId="67E373B5" w14:textId="77777777" w:rsidR="00410511" w:rsidRPr="006271D7" w:rsidRDefault="00410511" w:rsidP="00410511">
      <w:pPr>
        <w:pStyle w:val="Akapitzlist"/>
        <w:numPr>
          <w:ilvl w:val="0"/>
          <w:numId w:val="29"/>
        </w:numPr>
        <w:spacing w:after="0" w:line="276" w:lineRule="auto"/>
        <w:ind w:left="1071"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art. 5l rozporządzenia Rady (UE) nr 833/2014</w:t>
      </w:r>
      <w:r w:rsidRPr="006271D7">
        <w:rPr>
          <w:rStyle w:val="Odwoanieprzypisudolnego"/>
          <w:rFonts w:eastAsia="Lucida Sans Unicode" w:cstheme="minorHAnsi"/>
          <w:sz w:val="24"/>
          <w:szCs w:val="24"/>
          <w:lang w:eastAsia="ar-SA"/>
        </w:rPr>
        <w:footnoteReference w:id="7"/>
      </w:r>
      <w:r w:rsidRPr="006271D7">
        <w:rPr>
          <w:rFonts w:eastAsia="Lucida Sans Unicode" w:cstheme="minorHAnsi"/>
          <w:sz w:val="24"/>
          <w:szCs w:val="24"/>
          <w:lang w:eastAsia="ar-SA"/>
        </w:rPr>
        <w:t xml:space="preserve">, które skutkowałyby zakazem </w:t>
      </w:r>
      <w:r w:rsidRPr="006271D7">
        <w:rPr>
          <w:rStyle w:val="markedcontent"/>
          <w:rFonts w:cstheme="minorHAnsi"/>
          <w:sz w:val="24"/>
          <w:szCs w:val="24"/>
        </w:rPr>
        <w:t xml:space="preserve">udzielania </w:t>
      </w:r>
      <w:r w:rsidRPr="006271D7">
        <w:rPr>
          <w:rFonts w:eastAsia="Lucida Sans Unicode" w:cstheme="minorHAnsi"/>
          <w:sz w:val="24"/>
          <w:szCs w:val="24"/>
          <w:lang w:eastAsia="ar-SA"/>
        </w:rPr>
        <w:t>bezpośredniego</w:t>
      </w:r>
      <w:r w:rsidRPr="006271D7">
        <w:rPr>
          <w:rStyle w:val="markedcontent"/>
          <w:rFonts w:cstheme="minorHAnsi"/>
          <w:sz w:val="24"/>
          <w:szCs w:val="24"/>
        </w:rPr>
        <w:t xml:space="preserve"> lub </w:t>
      </w:r>
      <w:r w:rsidRPr="006271D7">
        <w:rPr>
          <w:rFonts w:eastAsia="Lucida Sans Unicode" w:cstheme="minorHAnsi"/>
          <w:sz w:val="24"/>
          <w:szCs w:val="24"/>
          <w:lang w:eastAsia="ar-SA"/>
        </w:rPr>
        <w:t>pośredniego</w:t>
      </w:r>
      <w:r w:rsidRPr="006271D7">
        <w:rPr>
          <w:rStyle w:val="markedcontent"/>
          <w:rFonts w:cstheme="minorHAnsi"/>
          <w:sz w:val="24"/>
          <w:szCs w:val="24"/>
        </w:rPr>
        <w:t xml:space="preserve"> wsparcia, w tym udzielenia finansowania i pomocy finansowej lub przyznania jakichkolwiek innych korzyści</w:t>
      </w:r>
      <w:r w:rsidRPr="006271D7">
        <w:rPr>
          <w:rFonts w:eastAsia="Lucida Sans Unicode" w:cstheme="minorHAnsi"/>
          <w:sz w:val="24"/>
          <w:szCs w:val="24"/>
          <w:lang w:eastAsia="ar-SA"/>
        </w:rPr>
        <w:t xml:space="preserve"> w ramach krajowego programu;</w:t>
      </w:r>
    </w:p>
    <w:p w14:paraId="1BDAC338" w14:textId="77777777" w:rsidR="00410511" w:rsidRPr="006271D7" w:rsidRDefault="00410511" w:rsidP="00410511">
      <w:pPr>
        <w:pStyle w:val="Akapitzlist"/>
        <w:keepNext/>
        <w:numPr>
          <w:ilvl w:val="0"/>
          <w:numId w:val="28"/>
        </w:numPr>
        <w:spacing w:after="0" w:line="276" w:lineRule="auto"/>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 xml:space="preserve">środki finansowe pochodzące z realizacji usług </w:t>
      </w:r>
      <w:r w:rsidRPr="006271D7">
        <w:rPr>
          <w:rFonts w:eastAsia="Lucida Sans Unicode" w:cstheme="minorHAnsi"/>
          <w:bCs/>
          <w:sz w:val="24"/>
          <w:szCs w:val="24"/>
          <w:lang w:eastAsia="ar-SA"/>
        </w:rPr>
        <w:t>rozwojowych finansowanych przez</w:t>
      </w:r>
      <w:r w:rsidRPr="006271D7">
        <w:rPr>
          <w:rFonts w:eastAsia="Lucida Sans Unicode" w:cstheme="minorHAnsi"/>
          <w:sz w:val="24"/>
          <w:szCs w:val="24"/>
          <w:lang w:eastAsia="ar-SA"/>
        </w:rPr>
        <w:t xml:space="preserve"> Operatora - Doradztwo Personalne i Szkolenia Aleksandra Zakrzewska nie zostaną przeznaczone:</w:t>
      </w:r>
    </w:p>
    <w:p w14:paraId="327FF45E" w14:textId="77777777" w:rsidR="00410511" w:rsidRPr="006271D7" w:rsidRDefault="00410511" w:rsidP="00410511">
      <w:pPr>
        <w:pStyle w:val="Akapitzlist"/>
        <w:keepNext/>
        <w:numPr>
          <w:ilvl w:val="0"/>
          <w:numId w:val="30"/>
        </w:numPr>
        <w:spacing w:after="0" w:line="276" w:lineRule="auto"/>
        <w:ind w:left="1071"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 xml:space="preserve">na działalność zakazaną na podstawie aktów prawa unijnego przyjętych lub nowelizowanych w związku z agresją Rosji wobec Ukrainy, tj. rozporządzeń Rady: </w:t>
      </w:r>
      <w:r w:rsidRPr="006271D7">
        <w:rPr>
          <w:rFonts w:eastAsia="Lucida Sans Unicode" w:cstheme="minorHAnsi"/>
          <w:bCs/>
          <w:sz w:val="24"/>
          <w:szCs w:val="24"/>
          <w:lang w:eastAsia="ar-SA"/>
        </w:rPr>
        <w:t>(UE) 2022/263</w:t>
      </w:r>
      <w:r w:rsidRPr="006271D7">
        <w:rPr>
          <w:rStyle w:val="Odwoanieprzypisudolnego"/>
          <w:rFonts w:eastAsia="Lucida Sans Unicode" w:cstheme="minorHAnsi"/>
          <w:sz w:val="24"/>
          <w:szCs w:val="24"/>
          <w:lang w:eastAsia="ar-SA"/>
        </w:rPr>
        <w:footnoteReference w:id="8"/>
      </w:r>
      <w:r w:rsidRPr="006271D7">
        <w:rPr>
          <w:rFonts w:eastAsia="Lucida Sans Unicode" w:cstheme="minorHAnsi"/>
          <w:bCs/>
          <w:sz w:val="24"/>
          <w:szCs w:val="24"/>
          <w:lang w:eastAsia="ar-SA"/>
        </w:rPr>
        <w:t xml:space="preserve">, </w:t>
      </w:r>
      <w:r w:rsidRPr="006271D7">
        <w:rPr>
          <w:rFonts w:eastAsia="Lucida Sans Unicode" w:cstheme="minorHAnsi"/>
          <w:sz w:val="24"/>
          <w:szCs w:val="24"/>
          <w:lang w:eastAsia="ar-SA"/>
        </w:rPr>
        <w:t xml:space="preserve">(UE) nr 833/2014, </w:t>
      </w:r>
      <w:r w:rsidRPr="006271D7">
        <w:rPr>
          <w:rFonts w:eastAsia="Lucida Sans Unicode" w:cstheme="minorHAnsi"/>
          <w:bCs/>
          <w:sz w:val="24"/>
          <w:szCs w:val="24"/>
          <w:lang w:eastAsia="ar-SA"/>
        </w:rPr>
        <w:lastRenderedPageBreak/>
        <w:t>(UE) nr 692/2014</w:t>
      </w:r>
      <w:r w:rsidRPr="006271D7">
        <w:rPr>
          <w:rStyle w:val="Odwoanieprzypisudolnego"/>
          <w:rFonts w:eastAsia="Lucida Sans Unicode" w:cstheme="minorHAnsi"/>
          <w:sz w:val="24"/>
          <w:szCs w:val="24"/>
          <w:lang w:eastAsia="ar-SA"/>
        </w:rPr>
        <w:footnoteReference w:id="9"/>
      </w:r>
      <w:r w:rsidRPr="006271D7">
        <w:rPr>
          <w:rFonts w:eastAsia="Lucida Sans Unicode" w:cstheme="minorHAnsi"/>
          <w:sz w:val="24"/>
          <w:szCs w:val="24"/>
          <w:lang w:eastAsia="ar-SA"/>
        </w:rPr>
        <w:t xml:space="preserve"> lub </w:t>
      </w:r>
      <w:r w:rsidRPr="006271D7">
        <w:rPr>
          <w:rFonts w:eastAsia="Lucida Sans Unicode" w:cstheme="minorHAnsi"/>
          <w:bCs/>
          <w:sz w:val="24"/>
          <w:szCs w:val="24"/>
          <w:lang w:eastAsia="ar-SA"/>
        </w:rPr>
        <w:t>(WE) nr 765/2006, decyzji Rady: (</w:t>
      </w:r>
      <w:proofErr w:type="spellStart"/>
      <w:r w:rsidRPr="006271D7">
        <w:rPr>
          <w:rFonts w:eastAsia="Lucida Sans Unicode" w:cstheme="minorHAnsi"/>
          <w:bCs/>
          <w:sz w:val="24"/>
          <w:szCs w:val="24"/>
          <w:lang w:eastAsia="ar-SA"/>
        </w:rPr>
        <w:t>WPZiB</w:t>
      </w:r>
      <w:proofErr w:type="spellEnd"/>
      <w:r w:rsidRPr="006271D7">
        <w:rPr>
          <w:rFonts w:eastAsia="Lucida Sans Unicode" w:cstheme="minorHAnsi"/>
          <w:bCs/>
          <w:sz w:val="24"/>
          <w:szCs w:val="24"/>
          <w:lang w:eastAsia="ar-SA"/>
        </w:rPr>
        <w:t>) 2022/266</w:t>
      </w:r>
      <w:r w:rsidRPr="006271D7">
        <w:rPr>
          <w:rStyle w:val="Odwoanieprzypisudolnego"/>
          <w:rFonts w:eastAsia="Lucida Sans Unicode" w:cstheme="minorHAnsi"/>
          <w:bCs/>
          <w:sz w:val="24"/>
          <w:szCs w:val="24"/>
          <w:lang w:eastAsia="ar-SA"/>
        </w:rPr>
        <w:footnoteReference w:id="10"/>
      </w:r>
      <w:r w:rsidRPr="006271D7">
        <w:rPr>
          <w:rFonts w:eastAsia="Lucida Sans Unicode" w:cstheme="minorHAnsi"/>
          <w:bCs/>
          <w:sz w:val="24"/>
          <w:szCs w:val="24"/>
          <w:lang w:eastAsia="ar-SA"/>
        </w:rPr>
        <w:t>, 2014/512/</w:t>
      </w:r>
      <w:proofErr w:type="spellStart"/>
      <w:r w:rsidRPr="006271D7">
        <w:rPr>
          <w:rFonts w:eastAsia="Lucida Sans Unicode" w:cstheme="minorHAnsi"/>
          <w:bCs/>
          <w:sz w:val="24"/>
          <w:szCs w:val="24"/>
          <w:lang w:eastAsia="ar-SA"/>
        </w:rPr>
        <w:t>WPZiB</w:t>
      </w:r>
      <w:proofErr w:type="spellEnd"/>
      <w:r w:rsidRPr="006271D7">
        <w:rPr>
          <w:rStyle w:val="Odwoanieprzypisudolnego"/>
          <w:rFonts w:eastAsia="Lucida Sans Unicode" w:cstheme="minorHAnsi"/>
          <w:sz w:val="24"/>
          <w:szCs w:val="24"/>
          <w:lang w:eastAsia="ar-SA"/>
        </w:rPr>
        <w:footnoteReference w:id="11"/>
      </w:r>
      <w:r w:rsidRPr="006271D7">
        <w:rPr>
          <w:rFonts w:eastAsia="Lucida Sans Unicode" w:cstheme="minorHAnsi"/>
          <w:sz w:val="24"/>
          <w:szCs w:val="24"/>
          <w:lang w:eastAsia="ar-SA"/>
        </w:rPr>
        <w:t xml:space="preserve">, </w:t>
      </w:r>
      <w:r w:rsidRPr="006271D7">
        <w:rPr>
          <w:rFonts w:eastAsia="Lucida Sans Unicode" w:cstheme="minorHAnsi"/>
          <w:bCs/>
          <w:sz w:val="24"/>
          <w:szCs w:val="24"/>
          <w:lang w:eastAsia="ar-SA"/>
        </w:rPr>
        <w:t>2014/145/</w:t>
      </w:r>
      <w:proofErr w:type="spellStart"/>
      <w:r w:rsidRPr="006271D7">
        <w:rPr>
          <w:rFonts w:eastAsia="Lucida Sans Unicode" w:cstheme="minorHAnsi"/>
          <w:bCs/>
          <w:sz w:val="24"/>
          <w:szCs w:val="24"/>
          <w:lang w:eastAsia="ar-SA"/>
        </w:rPr>
        <w:t>WPZiB</w:t>
      </w:r>
      <w:proofErr w:type="spellEnd"/>
      <w:r w:rsidRPr="006271D7">
        <w:rPr>
          <w:rFonts w:eastAsia="Lucida Sans Unicode" w:cstheme="minorHAnsi"/>
          <w:bCs/>
          <w:sz w:val="24"/>
          <w:szCs w:val="24"/>
          <w:lang w:eastAsia="ar-SA"/>
        </w:rPr>
        <w:t xml:space="preserve"> lub 2012/642/</w:t>
      </w:r>
      <w:proofErr w:type="spellStart"/>
      <w:r w:rsidRPr="006271D7">
        <w:rPr>
          <w:rFonts w:eastAsia="Lucida Sans Unicode" w:cstheme="minorHAnsi"/>
          <w:bCs/>
          <w:sz w:val="24"/>
          <w:szCs w:val="24"/>
          <w:lang w:eastAsia="ar-SA"/>
        </w:rPr>
        <w:t>WPZiB</w:t>
      </w:r>
      <w:proofErr w:type="spellEnd"/>
      <w:r w:rsidRPr="006271D7">
        <w:rPr>
          <w:rStyle w:val="Odwoanieprzypisudolnego"/>
          <w:rFonts w:eastAsia="Lucida Sans Unicode" w:cstheme="minorHAnsi"/>
          <w:bCs/>
          <w:sz w:val="24"/>
          <w:szCs w:val="24"/>
          <w:lang w:eastAsia="ar-SA"/>
        </w:rPr>
        <w:footnoteReference w:id="12"/>
      </w:r>
      <w:r w:rsidRPr="006271D7">
        <w:rPr>
          <w:rFonts w:eastAsia="Lucida Sans Unicode" w:cstheme="minorHAnsi"/>
          <w:bCs/>
          <w:sz w:val="24"/>
          <w:szCs w:val="24"/>
          <w:lang w:eastAsia="ar-SA"/>
        </w:rPr>
        <w:t>,</w:t>
      </w:r>
    </w:p>
    <w:p w14:paraId="71CE7663" w14:textId="77777777" w:rsidR="00410511" w:rsidRPr="006271D7" w:rsidRDefault="00410511" w:rsidP="00410511">
      <w:pPr>
        <w:pStyle w:val="Akapitzlist"/>
        <w:numPr>
          <w:ilvl w:val="0"/>
          <w:numId w:val="30"/>
        </w:numPr>
        <w:spacing w:after="0" w:line="276" w:lineRule="auto"/>
        <w:ind w:left="1071" w:hanging="357"/>
        <w:contextualSpacing w:val="0"/>
        <w:jc w:val="both"/>
        <w:rPr>
          <w:rFonts w:eastAsia="Lucida Sans Unicode" w:cstheme="minorHAnsi"/>
          <w:sz w:val="24"/>
          <w:szCs w:val="24"/>
          <w:lang w:eastAsia="ar-SA"/>
        </w:rPr>
      </w:pPr>
      <w:r w:rsidRPr="006271D7">
        <w:rPr>
          <w:rFonts w:eastAsia="Lucida Sans Unicode" w:cstheme="minorHAnsi"/>
          <w:sz w:val="24"/>
          <w:szCs w:val="24"/>
          <w:lang w:eastAsia="ar-SA"/>
        </w:rPr>
        <w:t>na zaspokojenie roszczeń, o których mowa w art. 11 rozporządzeń Rady: (UE) nr 833/2014, (UE) nr 269/2014, (UE) nr 208/2014, art. 10 rozporządzenia Rady</w:t>
      </w:r>
      <w:r w:rsidRPr="006271D7">
        <w:rPr>
          <w:rFonts w:eastAsia="Lucida Sans Unicode" w:cstheme="minorHAnsi"/>
          <w:bCs/>
          <w:sz w:val="24"/>
          <w:szCs w:val="24"/>
          <w:lang w:eastAsia="ar-SA"/>
        </w:rPr>
        <w:t xml:space="preserve"> (UE) 2022/263, </w:t>
      </w:r>
      <w:r w:rsidRPr="006271D7">
        <w:rPr>
          <w:rFonts w:eastAsia="Lucida Sans Unicode" w:cstheme="minorHAnsi"/>
          <w:sz w:val="24"/>
          <w:szCs w:val="24"/>
          <w:lang w:eastAsia="ar-SA"/>
        </w:rPr>
        <w:t>art. 6 rozporządzenia Rady</w:t>
      </w:r>
      <w:r w:rsidRPr="006271D7">
        <w:rPr>
          <w:rFonts w:eastAsia="Lucida Sans Unicode" w:cstheme="minorHAnsi"/>
          <w:bCs/>
          <w:sz w:val="24"/>
          <w:szCs w:val="24"/>
          <w:lang w:eastAsia="ar-SA"/>
        </w:rPr>
        <w:t xml:space="preserve"> (UE) nr 692/2014, </w:t>
      </w:r>
      <w:r w:rsidRPr="006271D7">
        <w:rPr>
          <w:rFonts w:eastAsia="Lucida Sans Unicode" w:cstheme="minorHAnsi"/>
          <w:sz w:val="24"/>
          <w:szCs w:val="24"/>
          <w:lang w:eastAsia="ar-SA"/>
        </w:rPr>
        <w:t xml:space="preserve">art. 8d rozporządzenia Rady </w:t>
      </w:r>
      <w:r w:rsidRPr="006271D7">
        <w:rPr>
          <w:rFonts w:eastAsia="Lucida Sans Unicode" w:cstheme="minorHAnsi"/>
          <w:bCs/>
          <w:sz w:val="24"/>
          <w:szCs w:val="24"/>
          <w:lang w:eastAsia="ar-SA"/>
        </w:rPr>
        <w:t>(WE) nr 765/2006, art. 7 decyzji Rady 2014/512/</w:t>
      </w:r>
      <w:proofErr w:type="spellStart"/>
      <w:r w:rsidRPr="006271D7">
        <w:rPr>
          <w:rFonts w:eastAsia="Lucida Sans Unicode" w:cstheme="minorHAnsi"/>
          <w:bCs/>
          <w:sz w:val="24"/>
          <w:szCs w:val="24"/>
          <w:lang w:eastAsia="ar-SA"/>
        </w:rPr>
        <w:t>WPZiB</w:t>
      </w:r>
      <w:proofErr w:type="spellEnd"/>
      <w:r w:rsidRPr="006271D7">
        <w:rPr>
          <w:rStyle w:val="Odwoanieprzypisudolnego"/>
          <w:rFonts w:eastAsia="Lucida Sans Unicode" w:cstheme="minorHAnsi"/>
          <w:bCs/>
          <w:sz w:val="24"/>
          <w:szCs w:val="24"/>
          <w:lang w:eastAsia="ar-SA"/>
        </w:rPr>
        <w:footnoteReference w:id="13"/>
      </w:r>
      <w:r w:rsidRPr="006271D7">
        <w:rPr>
          <w:rFonts w:eastAsia="Lucida Sans Unicode" w:cstheme="minorHAnsi"/>
          <w:bCs/>
          <w:sz w:val="24"/>
          <w:szCs w:val="24"/>
          <w:lang w:eastAsia="ar-SA"/>
        </w:rPr>
        <w:t xml:space="preserve"> lub art. 2n decyzji Rady 2012/642/</w:t>
      </w:r>
      <w:proofErr w:type="spellStart"/>
      <w:r w:rsidRPr="006271D7">
        <w:rPr>
          <w:rFonts w:eastAsia="Lucida Sans Unicode" w:cstheme="minorHAnsi"/>
          <w:bCs/>
          <w:sz w:val="24"/>
          <w:szCs w:val="24"/>
          <w:lang w:eastAsia="ar-SA"/>
        </w:rPr>
        <w:t>WPZiB</w:t>
      </w:r>
      <w:proofErr w:type="spellEnd"/>
      <w:r w:rsidRPr="006271D7">
        <w:rPr>
          <w:rFonts w:eastAsia="Lucida Sans Unicode" w:cstheme="minorHAnsi"/>
          <w:bCs/>
          <w:sz w:val="24"/>
          <w:szCs w:val="24"/>
          <w:lang w:eastAsia="ar-SA"/>
        </w:rPr>
        <w:t>.</w:t>
      </w:r>
    </w:p>
    <w:p w14:paraId="18A0B5AB" w14:textId="77777777" w:rsidR="00410511" w:rsidRPr="006271D7" w:rsidRDefault="00410511" w:rsidP="00410511">
      <w:pPr>
        <w:pStyle w:val="Bezodstpw"/>
        <w:numPr>
          <w:ilvl w:val="0"/>
          <w:numId w:val="28"/>
        </w:numPr>
        <w:spacing w:line="276" w:lineRule="auto"/>
        <w:jc w:val="both"/>
        <w:rPr>
          <w:rFonts w:ascii="Calibri" w:hAnsi="Calibri" w:cs="Calibri"/>
          <w:sz w:val="24"/>
          <w:szCs w:val="24"/>
        </w:rPr>
      </w:pPr>
      <w:r w:rsidRPr="006271D7">
        <w:rPr>
          <w:rFonts w:ascii="Calibri" w:hAnsi="Calibri" w:cs="Calibri"/>
          <w:sz w:val="24"/>
          <w:szCs w:val="24"/>
        </w:rPr>
        <w:t>nie podlegam wykluczeniu na podstawie art. 7 ust. 1 ustawy z dnia 13 kwietnia 2022 r. o szczególnych rozwiązaniach w zakresie przeciwdziałania wspieraniu agresji na Ukrainę oraz służących ochronie bezpieczeństwa narodowego (Dz. U. z 2022 r. poz. 835).</w:t>
      </w:r>
    </w:p>
    <w:p w14:paraId="686624C7" w14:textId="25D3C739" w:rsidR="00410511" w:rsidRPr="006271D7" w:rsidRDefault="00410511" w:rsidP="00410511">
      <w:pPr>
        <w:pStyle w:val="Bezodstpw"/>
        <w:numPr>
          <w:ilvl w:val="0"/>
          <w:numId w:val="28"/>
        </w:numPr>
        <w:spacing w:line="276" w:lineRule="auto"/>
        <w:jc w:val="both"/>
        <w:rPr>
          <w:rFonts w:ascii="Calibri" w:hAnsi="Calibri" w:cs="Calibri"/>
          <w:sz w:val="24"/>
          <w:szCs w:val="24"/>
        </w:rPr>
      </w:pPr>
      <w:r w:rsidRPr="006271D7">
        <w:rPr>
          <w:rFonts w:ascii="Calibri" w:hAnsi="Calibri" w:cs="Calibri"/>
          <w:sz w:val="24"/>
          <w:szCs w:val="24"/>
        </w:rPr>
        <w:t xml:space="preserve">nie jestem podmiotem, o którym mowa w art. 5k ust. 1 rozporządzenia Rady (UE) nr 833/2014 z dnia 31 lipca 2014 r. dotyczącego środków ograniczających w związku </w:t>
      </w:r>
      <w:r w:rsidRPr="006271D7">
        <w:rPr>
          <w:rFonts w:ascii="Calibri" w:hAnsi="Calibri" w:cs="Calibri"/>
          <w:sz w:val="24"/>
          <w:szCs w:val="24"/>
        </w:rPr>
        <w:br/>
        <w:t>z działaniami Rosji destabilizującymi sytuację na Ukrainie (Dz. Urz. UE nr L 111 z 8.4.2022, str. 1) oraz oświadczam, że w realizacji usług rozwojowych nie korzystam z zasobów podmiotu trzeciego oraz nie korzystam i nie będę korzystał przy realizacji usług rozwojowych z podwykonawców i dostawców, o których mowa w art. 5k ust. 1 rozporządzenia Rady (UE) nr 833/2014 z dnia 31 lipca 2014 r. dotyczącego środków ograniczających w związku z działaniami Rosji destabilizującymi sytuację na Ukrainie  (Dz. Urz. UE nr L 111 z 8.4.2022, str. 1), przypadku gdy przypadnie na nich ponad 10% wartości usług rozwojowych.</w:t>
      </w:r>
    </w:p>
    <w:p w14:paraId="319DE752" w14:textId="77777777" w:rsidR="00410511" w:rsidRPr="006271D7" w:rsidRDefault="00410511" w:rsidP="00410511">
      <w:pPr>
        <w:pStyle w:val="Bezodstpw"/>
        <w:spacing w:line="276" w:lineRule="auto"/>
        <w:ind w:left="720"/>
        <w:jc w:val="both"/>
        <w:rPr>
          <w:rFonts w:ascii="Calibri" w:hAnsi="Calibri" w:cs="Calibri"/>
          <w:sz w:val="24"/>
          <w:szCs w:val="24"/>
        </w:rPr>
      </w:pPr>
    </w:p>
    <w:p w14:paraId="0EC1D664" w14:textId="77777777" w:rsidR="00410511" w:rsidRPr="006271D7" w:rsidRDefault="00410511" w:rsidP="00410511">
      <w:pPr>
        <w:widowControl w:val="0"/>
        <w:suppressAutoHyphens/>
        <w:spacing w:after="0" w:line="360" w:lineRule="auto"/>
        <w:jc w:val="both"/>
        <w:rPr>
          <w:rFonts w:eastAsia="Lucida Sans Unicode" w:cstheme="minorHAnsi"/>
          <w:iCs/>
          <w:sz w:val="24"/>
          <w:szCs w:val="24"/>
          <w:lang w:eastAsia="ar-SA"/>
        </w:rPr>
      </w:pPr>
      <w:r w:rsidRPr="006271D7">
        <w:rPr>
          <w:rFonts w:eastAsia="Lucida Sans Unicode" w:cstheme="minorHAnsi"/>
          <w:iCs/>
          <w:sz w:val="24"/>
          <w:szCs w:val="24"/>
          <w:lang w:eastAsia="ar-SA"/>
        </w:rPr>
        <w:t xml:space="preserve">Niżej podpisany oświadcza, że zgodnie z jego najlepszą wiedzą, powyższe oświadczenie jest zgodne z prawdą i że zostało złożone ze świadomością konsekwencji wprowadzenia w błąd. </w:t>
      </w:r>
    </w:p>
    <w:p w14:paraId="6A43D670" w14:textId="77777777" w:rsidR="00410511" w:rsidRPr="006271D7" w:rsidRDefault="00410511" w:rsidP="00410511">
      <w:pPr>
        <w:pStyle w:val="Bezodstpw"/>
        <w:spacing w:line="276" w:lineRule="auto"/>
        <w:jc w:val="both"/>
        <w:rPr>
          <w:rFonts w:ascii="Calibri" w:hAnsi="Calibri" w:cs="Calibri"/>
          <w:sz w:val="24"/>
          <w:szCs w:val="24"/>
        </w:rPr>
      </w:pPr>
    </w:p>
    <w:p w14:paraId="47867C8D" w14:textId="77777777" w:rsidR="00410511" w:rsidRPr="00C55978" w:rsidRDefault="00410511" w:rsidP="00410511">
      <w:pPr>
        <w:pStyle w:val="Bezodstpw"/>
        <w:spacing w:line="276" w:lineRule="auto"/>
        <w:jc w:val="both"/>
        <w:rPr>
          <w:rFonts w:ascii="Calibri" w:hAnsi="Calibri" w:cs="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8034"/>
      </w:tblGrid>
      <w:tr w:rsidR="000465B9" w:rsidRPr="006271D7" w14:paraId="6BF8C212" w14:textId="77777777" w:rsidTr="00CD6F41">
        <w:trPr>
          <w:trHeight w:val="659"/>
        </w:trPr>
        <w:tc>
          <w:tcPr>
            <w:tcW w:w="4531" w:type="dxa"/>
          </w:tcPr>
          <w:p w14:paraId="0D64FC5A" w14:textId="488E93D3" w:rsidR="000465B9" w:rsidRPr="006271D7" w:rsidRDefault="000465B9" w:rsidP="000465B9">
            <w:pPr>
              <w:widowControl w:val="0"/>
              <w:suppressAutoHyphens/>
              <w:ind w:left="28"/>
              <w:jc w:val="center"/>
              <w:rPr>
                <w:rFonts w:ascii="Calibri" w:eastAsia="Calibri" w:hAnsi="Calibri" w:cs="Calibri"/>
                <w:color w:val="808080" w:themeColor="background1" w:themeShade="80"/>
                <w:kern w:val="1"/>
                <w:sz w:val="24"/>
                <w:szCs w:val="24"/>
                <w:lang w:eastAsia="zh-CN"/>
              </w:rPr>
            </w:pPr>
          </w:p>
        </w:tc>
        <w:tc>
          <w:tcPr>
            <w:tcW w:w="4531" w:type="dxa"/>
          </w:tcPr>
          <w:p w14:paraId="626C1656" w14:textId="77777777" w:rsidR="000465B9" w:rsidRDefault="000465B9" w:rsidP="000465B9">
            <w:pPr>
              <w:spacing w:line="276" w:lineRule="auto"/>
              <w:ind w:left="4422"/>
              <w:jc w:val="right"/>
              <w:rPr>
                <w:rFonts w:cstheme="minorHAnsi"/>
                <w:spacing w:val="6"/>
                <w:sz w:val="24"/>
                <w:szCs w:val="24"/>
              </w:rPr>
            </w:pPr>
            <w:r>
              <w:rPr>
                <w:rFonts w:cstheme="minorHAnsi"/>
                <w:spacing w:val="6"/>
                <w:sz w:val="24"/>
                <w:szCs w:val="24"/>
              </w:rPr>
              <w:t>………</w:t>
            </w:r>
            <w:r w:rsidRPr="008C4F16">
              <w:rPr>
                <w:rFonts w:cstheme="minorHAnsi"/>
                <w:spacing w:val="6"/>
                <w:sz w:val="24"/>
                <w:szCs w:val="24"/>
              </w:rPr>
              <w:t>……..……………………………………</w:t>
            </w:r>
          </w:p>
          <w:p w14:paraId="67A1D9BA" w14:textId="175AC75E" w:rsidR="000465B9" w:rsidRPr="004B2B31" w:rsidRDefault="000465B9" w:rsidP="000465B9">
            <w:pPr>
              <w:tabs>
                <w:tab w:val="left" w:pos="5812"/>
              </w:tabs>
              <w:spacing w:after="120" w:line="276" w:lineRule="auto"/>
              <w:ind w:left="426" w:hanging="426"/>
              <w:jc w:val="both"/>
              <w:textAlignment w:val="baseline"/>
              <w:rPr>
                <w:rFonts w:cstheme="minorHAnsi"/>
                <w:sz w:val="24"/>
                <w:szCs w:val="24"/>
              </w:rPr>
            </w:pPr>
            <w:r>
              <w:rPr>
                <w:rFonts w:cstheme="minorHAnsi"/>
                <w:sz w:val="24"/>
                <w:szCs w:val="24"/>
              </w:rPr>
              <w:t xml:space="preserve">                                                                                   </w:t>
            </w:r>
            <w:r w:rsidRPr="004B2B31">
              <w:rPr>
                <w:rFonts w:cstheme="minorHAnsi"/>
                <w:sz w:val="24"/>
                <w:szCs w:val="24"/>
              </w:rPr>
              <w:t>(</w:t>
            </w:r>
            <w:r w:rsidRPr="004B2B31">
              <w:rPr>
                <w:rFonts w:cstheme="minorHAnsi"/>
                <w:color w:val="000000"/>
                <w:sz w:val="24"/>
                <w:szCs w:val="24"/>
              </w:rPr>
              <w:t xml:space="preserve">Pieczęć i podpis </w:t>
            </w:r>
            <w:r>
              <w:rPr>
                <w:rFonts w:cstheme="minorHAnsi"/>
                <w:color w:val="000000"/>
                <w:sz w:val="24"/>
                <w:szCs w:val="24"/>
              </w:rPr>
              <w:t>Dostawcy Usług</w:t>
            </w:r>
            <w:r w:rsidRPr="004B2B31">
              <w:rPr>
                <w:rFonts w:cstheme="minorHAnsi"/>
                <w:sz w:val="24"/>
                <w:szCs w:val="24"/>
              </w:rPr>
              <w:t>)</w:t>
            </w:r>
          </w:p>
          <w:p w14:paraId="7631B4FA" w14:textId="627E8949" w:rsidR="000465B9" w:rsidRPr="006271D7" w:rsidRDefault="000465B9" w:rsidP="000465B9">
            <w:pPr>
              <w:widowControl w:val="0"/>
              <w:suppressAutoHyphens/>
              <w:ind w:left="28"/>
              <w:jc w:val="center"/>
              <w:rPr>
                <w:rFonts w:ascii="Calibri" w:eastAsia="Calibri" w:hAnsi="Calibri" w:cs="Calibri"/>
                <w:color w:val="808080" w:themeColor="background1" w:themeShade="80"/>
                <w:kern w:val="1"/>
                <w:sz w:val="24"/>
                <w:szCs w:val="24"/>
                <w:lang w:eastAsia="zh-CN"/>
              </w:rPr>
            </w:pPr>
          </w:p>
        </w:tc>
      </w:tr>
      <w:tr w:rsidR="000465B9" w:rsidRPr="006271D7" w14:paraId="60D6BF11" w14:textId="77777777" w:rsidTr="009428FA">
        <w:tc>
          <w:tcPr>
            <w:tcW w:w="4531" w:type="dxa"/>
          </w:tcPr>
          <w:p w14:paraId="413A11EB" w14:textId="20C9CF62" w:rsidR="000465B9" w:rsidRPr="006271D7" w:rsidRDefault="000465B9" w:rsidP="000465B9">
            <w:pPr>
              <w:widowControl w:val="0"/>
              <w:suppressAutoHyphens/>
              <w:ind w:left="29"/>
              <w:jc w:val="center"/>
              <w:rPr>
                <w:rFonts w:ascii="Calibri" w:eastAsia="Calibri" w:hAnsi="Calibri" w:cs="Calibri"/>
                <w:color w:val="808080" w:themeColor="background1" w:themeShade="80"/>
                <w:kern w:val="1"/>
                <w:sz w:val="24"/>
                <w:szCs w:val="24"/>
                <w:lang w:eastAsia="zh-CN"/>
              </w:rPr>
            </w:pPr>
          </w:p>
        </w:tc>
        <w:tc>
          <w:tcPr>
            <w:tcW w:w="4531" w:type="dxa"/>
          </w:tcPr>
          <w:p w14:paraId="6BCE3511" w14:textId="2B659E0C" w:rsidR="000465B9" w:rsidRPr="006271D7" w:rsidRDefault="000465B9" w:rsidP="000465B9">
            <w:pPr>
              <w:autoSpaceDE w:val="0"/>
              <w:autoSpaceDN w:val="0"/>
              <w:jc w:val="center"/>
              <w:rPr>
                <w:rFonts w:ascii="Calibri" w:hAnsi="Calibri" w:cs="Calibri"/>
                <w:sz w:val="24"/>
                <w:szCs w:val="24"/>
              </w:rPr>
            </w:pPr>
          </w:p>
        </w:tc>
      </w:tr>
    </w:tbl>
    <w:p w14:paraId="22E4DA6A" w14:textId="77777777" w:rsidR="009C247A" w:rsidRPr="004B2B31" w:rsidRDefault="009C247A" w:rsidP="008F738C">
      <w:pPr>
        <w:pStyle w:val="Default"/>
        <w:spacing w:line="276" w:lineRule="auto"/>
        <w:jc w:val="both"/>
        <w:rPr>
          <w:rFonts w:asciiTheme="minorHAnsi" w:hAnsiTheme="minorHAnsi" w:cstheme="minorHAnsi"/>
          <w:color w:val="000000" w:themeColor="text1"/>
          <w:spacing w:val="6"/>
          <w14:ligatures w14:val="standardContextual"/>
        </w:rPr>
      </w:pPr>
    </w:p>
    <w:sectPr w:rsidR="009C247A" w:rsidRPr="004B2B31" w:rsidSect="00F4022A">
      <w:type w:val="continuous"/>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6FBD" w14:textId="77777777" w:rsidR="00447757" w:rsidRDefault="00447757" w:rsidP="00050148">
      <w:pPr>
        <w:spacing w:after="0" w:line="240" w:lineRule="auto"/>
      </w:pPr>
      <w:r>
        <w:separator/>
      </w:r>
    </w:p>
  </w:endnote>
  <w:endnote w:type="continuationSeparator" w:id="0">
    <w:p w14:paraId="7736E91E" w14:textId="77777777" w:rsidR="00447757" w:rsidRDefault="00447757" w:rsidP="000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027" w14:textId="77777777" w:rsidR="00297493" w:rsidRDefault="002974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288439"/>
      <w:docPartObj>
        <w:docPartGallery w:val="Page Numbers (Bottom of Page)"/>
        <w:docPartUnique/>
      </w:docPartObj>
    </w:sdtPr>
    <w:sdtContent>
      <w:p w14:paraId="18C84E62" w14:textId="05398915" w:rsidR="00050148" w:rsidRDefault="00050148">
        <w:pPr>
          <w:pStyle w:val="Stopka"/>
          <w:jc w:val="center"/>
        </w:pPr>
        <w:r>
          <w:fldChar w:fldCharType="begin"/>
        </w:r>
        <w:r>
          <w:instrText>PAGE   \* MERGEFORMAT</w:instrText>
        </w:r>
        <w:r>
          <w:fldChar w:fldCharType="separate"/>
        </w:r>
        <w:r w:rsidR="00555844">
          <w:rPr>
            <w:noProof/>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2889" w14:textId="77777777" w:rsidR="00297493" w:rsidRDefault="002974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E375" w14:textId="77777777" w:rsidR="00447757" w:rsidRDefault="00447757" w:rsidP="00050148">
      <w:pPr>
        <w:spacing w:after="0" w:line="240" w:lineRule="auto"/>
      </w:pPr>
      <w:r>
        <w:separator/>
      </w:r>
    </w:p>
  </w:footnote>
  <w:footnote w:type="continuationSeparator" w:id="0">
    <w:p w14:paraId="364B31CD" w14:textId="77777777" w:rsidR="00447757" w:rsidRDefault="00447757" w:rsidP="00050148">
      <w:pPr>
        <w:spacing w:after="0" w:line="240" w:lineRule="auto"/>
      </w:pPr>
      <w:r>
        <w:continuationSeparator/>
      </w:r>
    </w:p>
  </w:footnote>
  <w:footnote w:id="1">
    <w:p w14:paraId="243CBA36" w14:textId="77777777" w:rsidR="00B85B7F" w:rsidRPr="00533BE1" w:rsidRDefault="00B85B7F" w:rsidP="00B85B7F">
      <w:pPr>
        <w:pStyle w:val="Tekstprzypisudolnego"/>
        <w:jc w:val="both"/>
        <w:rPr>
          <w:rFonts w:cstheme="minorHAnsi"/>
        </w:rPr>
      </w:pPr>
      <w:r w:rsidRPr="00533BE1">
        <w:rPr>
          <w:rStyle w:val="Odwoanieprzypisudolnego"/>
          <w:rFonts w:cstheme="minorHAnsi"/>
        </w:rPr>
        <w:footnoteRef/>
      </w:r>
      <w:r w:rsidRPr="00533BE1">
        <w:rPr>
          <w:rStyle w:val="Odwoanieprzypisudolnego"/>
          <w:rFonts w:cstheme="minorHAnsi"/>
        </w:rPr>
        <w:t xml:space="preserve"> </w:t>
      </w:r>
      <w:r w:rsidRPr="00533BE1">
        <w:rPr>
          <w:rFonts w:cstheme="minorHAnsi"/>
        </w:rPr>
        <w:t>W przypadku większej liczby usług rozwojowych</w:t>
      </w:r>
      <w:r>
        <w:rPr>
          <w:rFonts w:cstheme="minorHAnsi"/>
        </w:rPr>
        <w:t xml:space="preserve">, </w:t>
      </w:r>
      <w:r w:rsidRPr="00533BE1">
        <w:rPr>
          <w:rFonts w:cstheme="minorHAnsi"/>
        </w:rPr>
        <w:t>tabelę należy powielić i wypełnić oddzielnie dla każdej usługi</w:t>
      </w:r>
      <w:r>
        <w:rPr>
          <w:rFonts w:cstheme="minorHAnsi"/>
        </w:rPr>
        <w:t>. W </w:t>
      </w:r>
      <w:r w:rsidRPr="00533BE1">
        <w:rPr>
          <w:rFonts w:cstheme="minorHAnsi"/>
        </w:rPr>
        <w:t xml:space="preserve">przypadku większej liczby </w:t>
      </w:r>
      <w:r>
        <w:rPr>
          <w:rFonts w:cstheme="minorHAnsi"/>
        </w:rPr>
        <w:t xml:space="preserve">osób, </w:t>
      </w:r>
      <w:r w:rsidRPr="00533BE1">
        <w:rPr>
          <w:rFonts w:cstheme="minorHAnsi"/>
        </w:rPr>
        <w:t xml:space="preserve">tabelę należy powielić i wypełnić oddzielnie dla każdej </w:t>
      </w:r>
      <w:r>
        <w:rPr>
          <w:rFonts w:cstheme="minorHAnsi"/>
        </w:rPr>
        <w:t>osoby</w:t>
      </w:r>
      <w:r w:rsidRPr="00533BE1">
        <w:rPr>
          <w:rFonts w:cstheme="minorHAnsi"/>
        </w:rPr>
        <w:t>.</w:t>
      </w:r>
    </w:p>
  </w:footnote>
  <w:footnote w:id="2">
    <w:p w14:paraId="4DF269EB" w14:textId="77777777" w:rsidR="00410511" w:rsidRPr="00C55978" w:rsidRDefault="00410511" w:rsidP="00410511">
      <w:pPr>
        <w:pStyle w:val="Tekstprzypisudolnego"/>
        <w:spacing w:line="276" w:lineRule="auto"/>
        <w:jc w:val="both"/>
        <w:rPr>
          <w:rFonts w:cstheme="minorHAnsi"/>
        </w:rPr>
      </w:pPr>
      <w:r w:rsidRPr="00C55978">
        <w:rPr>
          <w:rStyle w:val="Odwoanieprzypisudolnego"/>
          <w:rFonts w:cstheme="minorHAnsi"/>
          <w:sz w:val="18"/>
          <w:szCs w:val="18"/>
        </w:rPr>
        <w:footnoteRef/>
      </w:r>
      <w:r w:rsidRPr="00C55978">
        <w:rPr>
          <w:rFonts w:cstheme="minorHAnsi"/>
          <w:sz w:val="18"/>
          <w:szCs w:val="18"/>
        </w:rPr>
        <w:t xml:space="preserve"> </w:t>
      </w:r>
      <w:hyperlink r:id="rId1" w:history="1">
        <w:r w:rsidRPr="00C55978">
          <w:rPr>
            <w:rStyle w:val="Hipercze"/>
            <w:rFonts w:cstheme="minorHAnsi"/>
          </w:rPr>
          <w:t>Rozporządzenie Rady (WE) nr 765/2006 z dnia 18 maja 2006 r. dotyczące środków ograniczających w związku z</w:t>
        </w:r>
        <w:r>
          <w:rPr>
            <w:rStyle w:val="Hipercze"/>
            <w:rFonts w:cstheme="minorHAnsi"/>
          </w:rPr>
          <w:t> </w:t>
        </w:r>
        <w:r w:rsidRPr="00C55978">
          <w:rPr>
            <w:rStyle w:val="Hipercze"/>
            <w:rFonts w:cstheme="minorHAnsi"/>
          </w:rPr>
          <w:t>sytuacją na Białorusi i udziałem Białorusi w agresji Rosji wobec Ukrainy (Dz. Urz. UE L 134 z 20 maja 2006 r., s. 1, z późn. zm.).</w:t>
        </w:r>
      </w:hyperlink>
    </w:p>
  </w:footnote>
  <w:footnote w:id="3">
    <w:p w14:paraId="67D62FC4" w14:textId="77777777" w:rsidR="00410511" w:rsidRPr="00C55978" w:rsidRDefault="00410511" w:rsidP="00410511">
      <w:pPr>
        <w:pStyle w:val="Tekstprzypisudolnego"/>
        <w:spacing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2" w:history="1">
        <w:r w:rsidRPr="00C55978">
          <w:rPr>
            <w:rStyle w:val="Hipercze"/>
            <w:rFonts w:cstheme="minorHAnsi"/>
          </w:rPr>
          <w:t>Rozporządzenie Rady (UE) nr 269/2014 z dnia 17 marca 2014 r. w sprawie środków ograniczających w odniesieniu do działań podważających integralność terytorialną, suwerenność i niezależność Ukrainy lub im zagrażających (Dz. Urz. UE L 78 z 17 marca 2014 r., s. 6, z późn. zm.).</w:t>
        </w:r>
      </w:hyperlink>
    </w:p>
  </w:footnote>
  <w:footnote w:id="4">
    <w:p w14:paraId="1EF3526A" w14:textId="77777777" w:rsidR="00410511" w:rsidRPr="00C55978" w:rsidRDefault="00410511" w:rsidP="00410511">
      <w:pPr>
        <w:pStyle w:val="Tekstprzypisudolnego"/>
        <w:spacing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3" w:history="1">
        <w:r w:rsidRPr="00C55978">
          <w:rPr>
            <w:rStyle w:val="Hipercze"/>
            <w:rFonts w:cstheme="minorHAnsi"/>
            <w:bCs/>
          </w:rPr>
          <w:t xml:space="preserve">Rozporządzenie Rady (UE) nr 208/2014 z dnia 5 marca 2014 r. </w:t>
        </w:r>
        <w:r w:rsidRPr="00C55978">
          <w:rPr>
            <w:rStyle w:val="Hipercze"/>
            <w:rFonts w:cstheme="minorHAnsi"/>
          </w:rPr>
          <w:t>w sprawie środków ograniczających skierowanych przeciwko niektórym osobom, podmiotom i organom w związku z sytuacją na Ukrainie (Dz. Urz. UE L 66 z 6 marca 2014 r., s. 1, z późn. zm.).</w:t>
        </w:r>
      </w:hyperlink>
    </w:p>
  </w:footnote>
  <w:footnote w:id="5">
    <w:p w14:paraId="77AD68AC" w14:textId="77777777" w:rsidR="00410511" w:rsidRPr="00C55978" w:rsidRDefault="00410511" w:rsidP="00410511">
      <w:pPr>
        <w:pStyle w:val="Tekstprzypisudolnego"/>
        <w:spacing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4" w:history="1">
        <w:r w:rsidRPr="00C55978">
          <w:rPr>
            <w:rStyle w:val="Hipercze"/>
            <w:rFonts w:cstheme="minorHAnsi"/>
            <w:bCs/>
          </w:rPr>
          <w:t xml:space="preserve">Decyzja Rady 2014/145/WPZiB z dnia 17 marca 2014 r. </w:t>
        </w:r>
        <w:r w:rsidRPr="00C55978">
          <w:rPr>
            <w:rStyle w:val="Hipercze"/>
            <w:rFonts w:cstheme="minorHAnsi"/>
          </w:rPr>
          <w:t>w sprawie środków ograniczających w związku z działaniami podważającymi integralność terytorialną, suwerenność i niezależność Ukrainy lub im zagrażającymi (Dz. Urz. UE L 78 z 17 marca 2014 r., s. 16, z późn. zm.).</w:t>
        </w:r>
      </w:hyperlink>
    </w:p>
  </w:footnote>
  <w:footnote w:id="6">
    <w:p w14:paraId="52958937" w14:textId="77777777" w:rsidR="00410511" w:rsidRPr="003B4AE1" w:rsidRDefault="00410511" w:rsidP="00410511">
      <w:pPr>
        <w:pStyle w:val="Tekstprzypisudolnego"/>
        <w:spacing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5" w:history="1">
        <w:r w:rsidRPr="00C55978">
          <w:rPr>
            <w:rStyle w:val="Hipercze"/>
            <w:rFonts w:eastAsia="Lucida Sans Unicode" w:cstheme="minorHAnsi"/>
            <w:lang w:eastAsia="ar-SA"/>
          </w:rPr>
          <w:t>Ustawa z dnia 13 kwietnia 2022 r. o szczególnych rozwiązaniach w zakresie przeciwdziałania wspieraniu agresji na Ukrainę oraz służących ochronie bezpieczeństwa narodowego (Dz. U. poz. 835).</w:t>
        </w:r>
      </w:hyperlink>
    </w:p>
  </w:footnote>
  <w:footnote w:id="7">
    <w:p w14:paraId="4DBDF10D" w14:textId="77777777" w:rsidR="00410511" w:rsidRPr="00C55978" w:rsidRDefault="00410511" w:rsidP="00410511">
      <w:pPr>
        <w:pStyle w:val="Tekstprzypisudolnego"/>
        <w:spacing w:line="276" w:lineRule="auto"/>
        <w:jc w:val="both"/>
        <w:rPr>
          <w:rFonts w:cstheme="minorHAnsi"/>
          <w:sz w:val="18"/>
          <w:szCs w:val="18"/>
        </w:rPr>
      </w:pPr>
      <w:r w:rsidRPr="00C55978">
        <w:rPr>
          <w:rStyle w:val="Odwoanieprzypisudolnego"/>
          <w:rFonts w:cstheme="minorHAnsi"/>
        </w:rPr>
        <w:footnoteRef/>
      </w:r>
      <w:r w:rsidRPr="00C55978">
        <w:rPr>
          <w:rFonts w:cstheme="minorHAnsi"/>
        </w:rPr>
        <w:t xml:space="preserve"> </w:t>
      </w:r>
      <w:hyperlink r:id="rId6" w:history="1">
        <w:r w:rsidRPr="00C55978">
          <w:rPr>
            <w:rStyle w:val="Hipercze"/>
            <w:rFonts w:cstheme="minorHAnsi"/>
          </w:rPr>
          <w:t>Rozporządzenie Rady (UE) nr 833/2014 z dnia 31 lipca 2014 r. dotyczące środków ograniczających w związku z działaniami Rosji destabilizującymi sytuację na Ukrainie (Dz. Urz. UE L 229 z 31 lipca 2014 r., s. 1, z późn. zm.).</w:t>
        </w:r>
      </w:hyperlink>
      <w:r w:rsidRPr="00C55978">
        <w:rPr>
          <w:rFonts w:cstheme="minorHAnsi"/>
        </w:rPr>
        <w:t xml:space="preserve"> </w:t>
      </w:r>
    </w:p>
  </w:footnote>
  <w:footnote w:id="8">
    <w:p w14:paraId="0AD5530C" w14:textId="77777777" w:rsidR="00410511" w:rsidRPr="00C55978" w:rsidRDefault="00410511" w:rsidP="00410511">
      <w:pPr>
        <w:pStyle w:val="Tekstprzypisudolnego"/>
        <w:spacing w:after="60"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7" w:history="1">
        <w:r w:rsidRPr="00C55978">
          <w:rPr>
            <w:rStyle w:val="Hipercze"/>
            <w:rFonts w:cstheme="minorHAnsi"/>
            <w:bCs/>
          </w:rPr>
          <w:t xml:space="preserve">Rozporządzenie Rady (UE) 2022/263 z dnia 23 lutego 2022 r. </w:t>
        </w:r>
        <w:r w:rsidRPr="00C55978">
          <w:rPr>
            <w:rStyle w:val="Hipercze"/>
            <w:rFonts w:cstheme="minorHAnsi"/>
          </w:rPr>
          <w:t>w sprawie środków ograniczających w odpowiedzi na uznanie niekontrolowanych przez rząd obszarów ukraińskich obwodów donieckiego i</w:t>
        </w:r>
        <w:r>
          <w:rPr>
            <w:rStyle w:val="Hipercze"/>
            <w:rFonts w:cstheme="minorHAnsi"/>
          </w:rPr>
          <w:t xml:space="preserve"> </w:t>
        </w:r>
        <w:r w:rsidRPr="00C55978">
          <w:rPr>
            <w:rStyle w:val="Hipercze"/>
            <w:rFonts w:cstheme="minorHAnsi"/>
          </w:rPr>
          <w:t>ługańskiego oraz nakazanie rozmieszczenia rosyjskich sił zbrojnych na tych obszarach (Dz. Urz. UE L 42I z 23 lutego 2022 r., s. 77, z</w:t>
        </w:r>
        <w:r>
          <w:rPr>
            <w:rStyle w:val="Hipercze"/>
            <w:rFonts w:cstheme="minorHAnsi"/>
          </w:rPr>
          <w:t> </w:t>
        </w:r>
        <w:r w:rsidRPr="00C55978">
          <w:rPr>
            <w:rStyle w:val="Hipercze"/>
            <w:rFonts w:cstheme="minorHAnsi"/>
          </w:rPr>
          <w:t>późn. zm.).</w:t>
        </w:r>
      </w:hyperlink>
    </w:p>
  </w:footnote>
  <w:footnote w:id="9">
    <w:p w14:paraId="34DFA63D" w14:textId="77777777" w:rsidR="00410511" w:rsidRPr="00C55978" w:rsidRDefault="00410511" w:rsidP="00410511">
      <w:pPr>
        <w:pStyle w:val="Tekstprzypisudolnego"/>
        <w:spacing w:after="60"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8" w:history="1">
        <w:r w:rsidRPr="00C55978">
          <w:rPr>
            <w:rStyle w:val="Hipercze"/>
            <w:rFonts w:cstheme="minorHAnsi"/>
            <w:bCs/>
          </w:rPr>
          <w:t xml:space="preserve">Rozporządzenie Rady (UE) nr 692/2014 z dnia 23 czerwca 2014 r. </w:t>
        </w:r>
        <w:r w:rsidRPr="00C55978">
          <w:rPr>
            <w:rStyle w:val="Hipercze"/>
            <w:rFonts w:cstheme="minorHAnsi"/>
          </w:rPr>
          <w:t>w sprawie środków ograniczających w odpowiedzi na bezprawne przyłączenie Krymu i Sewastopola (Dz. Urz. UE L 183 z 24 czerwca 2014 r., s. 9, z późn. zm.).</w:t>
        </w:r>
      </w:hyperlink>
    </w:p>
  </w:footnote>
  <w:footnote w:id="10">
    <w:p w14:paraId="02F93274" w14:textId="77777777" w:rsidR="00410511" w:rsidRPr="00C55978" w:rsidRDefault="00410511" w:rsidP="00410511">
      <w:pPr>
        <w:pStyle w:val="Tekstprzypisudolnego"/>
        <w:spacing w:after="60"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9" w:history="1">
        <w:r w:rsidRPr="00C55978">
          <w:rPr>
            <w:rStyle w:val="Hipercze"/>
            <w:rFonts w:cstheme="minorHAnsi"/>
            <w:bCs/>
          </w:rPr>
          <w:t xml:space="preserve">Decyzja Rady (WPZiB) 2022/266 z dnia 23 lutego 2022 r. </w:t>
        </w:r>
        <w:r w:rsidRPr="00C55978">
          <w:rPr>
            <w:rStyle w:val="Hipercze"/>
            <w:rFonts w:cstheme="minorHAnsi"/>
          </w:rPr>
          <w:t>w sprawie środków ograniczających w odpowiedzi na uznanie niekontrolowanych przez rząd obszarów ukraińskich obwodów donieckiego i ługańskiego oraz nakazanie rozmieszczenia rosyjskich sił zbrojnych na tych obszarach (Dz. Urz. UE L 42 z 23 lutego 2022 r., s. 109, z późn. zm.).</w:t>
        </w:r>
      </w:hyperlink>
      <w:r w:rsidRPr="00C55978">
        <w:rPr>
          <w:rFonts w:cstheme="minorHAnsi"/>
        </w:rPr>
        <w:t xml:space="preserve"> </w:t>
      </w:r>
    </w:p>
  </w:footnote>
  <w:footnote w:id="11">
    <w:p w14:paraId="2D1139C6" w14:textId="77777777" w:rsidR="00410511" w:rsidRPr="00C55978" w:rsidRDefault="00410511" w:rsidP="00410511">
      <w:pPr>
        <w:pStyle w:val="Tekstprzypisudolnego"/>
        <w:spacing w:after="60"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10" w:history="1">
        <w:r w:rsidRPr="00C55978">
          <w:rPr>
            <w:rStyle w:val="Hipercze"/>
            <w:rFonts w:cstheme="minorHAnsi"/>
            <w:bCs/>
          </w:rPr>
          <w:t xml:space="preserve">Decyzja Rady 2014/512/WPZiB z dnia 31 lipca 2014 r. </w:t>
        </w:r>
        <w:r w:rsidRPr="00C55978">
          <w:rPr>
            <w:rStyle w:val="Hipercze"/>
            <w:rFonts w:cstheme="minorHAnsi"/>
          </w:rPr>
          <w:t>dotycząca środków ograniczających w związku z działaniami Rosji destabilizującymi sytuację na Ukrainie (Dz. Urz. UE L 229 z 31 lipca 2014 r., s. 13, z późn. zm.).</w:t>
        </w:r>
      </w:hyperlink>
      <w:r w:rsidRPr="00C55978">
        <w:rPr>
          <w:rStyle w:val="Hipercze"/>
          <w:rFonts w:cstheme="minorHAnsi"/>
        </w:rPr>
        <w:t xml:space="preserve"> </w:t>
      </w:r>
      <w:r w:rsidRPr="00C55978">
        <w:rPr>
          <w:rFonts w:cstheme="minorHAnsi"/>
        </w:rPr>
        <w:t>Artykuł 9. 1. Niniejszą decyzję stosuje się do dnia 31 lipca 2022 r. 2. Niniejsza decyzja jest przedmiotem stałego przeglądu. Okres jej obowiązywania zostanie przedłużony lub zostanie ona odpowiednio zmieniona, jeżeli Rada uzna, że cele niniejszej decyzji nie zostały osiągnięte.</w:t>
      </w:r>
    </w:p>
  </w:footnote>
  <w:footnote w:id="12">
    <w:p w14:paraId="08E22C2A" w14:textId="77777777" w:rsidR="00410511" w:rsidRPr="00C55978" w:rsidRDefault="00410511" w:rsidP="00410511">
      <w:pPr>
        <w:pStyle w:val="Tekstprzypisudolnego"/>
        <w:spacing w:after="60" w:line="276" w:lineRule="auto"/>
        <w:jc w:val="both"/>
        <w:rPr>
          <w:rFonts w:cstheme="minorHAnsi"/>
        </w:rPr>
      </w:pPr>
      <w:r w:rsidRPr="00C55978">
        <w:rPr>
          <w:rStyle w:val="Odwoanieprzypisudolnego"/>
          <w:rFonts w:cstheme="minorHAnsi"/>
        </w:rPr>
        <w:footnoteRef/>
      </w:r>
      <w:r w:rsidRPr="00C55978">
        <w:rPr>
          <w:rFonts w:cstheme="minorHAnsi"/>
        </w:rPr>
        <w:t xml:space="preserve"> </w:t>
      </w:r>
      <w:hyperlink r:id="rId11" w:history="1">
        <w:r w:rsidRPr="00C55978">
          <w:rPr>
            <w:rStyle w:val="Hipercze"/>
            <w:rFonts w:cstheme="minorHAnsi"/>
            <w:bCs/>
          </w:rPr>
          <w:t xml:space="preserve">Decyzja Rady 2012/642/WPZiB z dnia 15 października 2012 r. </w:t>
        </w:r>
        <w:r w:rsidRPr="00C55978">
          <w:rPr>
            <w:rStyle w:val="Hipercze"/>
            <w:rFonts w:cstheme="minorHAnsi"/>
          </w:rPr>
          <w:t>dotycząca środków ograniczających w związku z sytuacją na Białorusi i udziałem Białorusi w agresji Rosji wobec Ukrainy (Dz. Urz. UE L 285 z 17 października 2012</w:t>
        </w:r>
        <w:r>
          <w:rPr>
            <w:rStyle w:val="Hipercze"/>
            <w:rFonts w:cstheme="minorHAnsi"/>
          </w:rPr>
          <w:t> </w:t>
        </w:r>
        <w:r w:rsidRPr="00C55978">
          <w:rPr>
            <w:rStyle w:val="Hipercze"/>
            <w:rFonts w:cstheme="minorHAnsi"/>
          </w:rPr>
          <w:t>r., s. 1, z późn. zm.).</w:t>
        </w:r>
      </w:hyperlink>
      <w:r w:rsidRPr="00C55978">
        <w:rPr>
          <w:rFonts w:cstheme="minorHAnsi"/>
        </w:rPr>
        <w:t xml:space="preserve"> </w:t>
      </w:r>
    </w:p>
  </w:footnote>
  <w:footnote w:id="13">
    <w:p w14:paraId="67C4F975" w14:textId="77777777" w:rsidR="00410511" w:rsidRPr="00E75AEB" w:rsidRDefault="00410511" w:rsidP="00410511">
      <w:pPr>
        <w:pStyle w:val="Tekstprzypisudolnego"/>
        <w:spacing w:after="60" w:line="276" w:lineRule="auto"/>
        <w:jc w:val="both"/>
        <w:rPr>
          <w:rFonts w:cstheme="minorHAnsi"/>
        </w:rPr>
      </w:pPr>
      <w:r w:rsidRPr="00C55978">
        <w:rPr>
          <w:rStyle w:val="Odwoanieprzypisudolnego"/>
        </w:rPr>
        <w:footnoteRef/>
      </w:r>
      <w:r w:rsidRPr="00C55978">
        <w:t xml:space="preserve"> </w:t>
      </w:r>
      <w:r w:rsidRPr="00C55978">
        <w:rPr>
          <w:rFonts w:cstheme="minorHAnsi"/>
        </w:rPr>
        <w:t>Artykuł 9. 1. Niniejszą decyzję stosuje się do dnia 31 lipca 2022 r. 2. Niniejsza decyzja jest przedmiotem stałego przeglądu. Okres jej obowiązywania zostanie przedłużony lub zostanie ona odpowiednio zmieniona, jeżeli Rada uzna, że cele niniejszej decyzji nie zostały osiągnięte.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552D" w14:textId="77777777" w:rsidR="00297493" w:rsidRDefault="002974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2038" w14:textId="77777777" w:rsidR="00297493" w:rsidRPr="003825A5" w:rsidRDefault="00297493" w:rsidP="00297493">
    <w:pPr>
      <w:pStyle w:val="Nagwek"/>
      <w:rPr>
        <w:sz w:val="20"/>
        <w:szCs w:val="20"/>
      </w:rPr>
    </w:pPr>
    <w:r w:rsidRPr="003825A5">
      <w:rPr>
        <w:noProof/>
        <w:sz w:val="20"/>
        <w:szCs w:val="20"/>
      </w:rPr>
      <w:drawing>
        <wp:inline distT="0" distB="0" distL="0" distR="0" wp14:anchorId="2343D5CB" wp14:editId="7C6D913A">
          <wp:extent cx="5486400" cy="609600"/>
          <wp:effectExtent l="0" t="0" r="0" b="0"/>
          <wp:docPr id="39360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14:paraId="47EFB9CE" w14:textId="2C05B3A2" w:rsidR="00050148" w:rsidRDefault="00050148" w:rsidP="007775C2">
    <w:pPr>
      <w:pStyle w:val="Nagwek"/>
      <w:tabs>
        <w:tab w:val="left" w:pos="530"/>
        <w:tab w:val="left" w:pos="513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E831" w14:textId="77777777" w:rsidR="00297493" w:rsidRDefault="002974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C1F"/>
    <w:multiLevelType w:val="hybridMultilevel"/>
    <w:tmpl w:val="73E21F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90C3A"/>
    <w:multiLevelType w:val="hybridMultilevel"/>
    <w:tmpl w:val="2BD2856A"/>
    <w:lvl w:ilvl="0" w:tplc="EACC52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61208"/>
    <w:multiLevelType w:val="hybridMultilevel"/>
    <w:tmpl w:val="1A44FA7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55F20"/>
    <w:multiLevelType w:val="hybridMultilevel"/>
    <w:tmpl w:val="34C0FCFE"/>
    <w:lvl w:ilvl="0" w:tplc="436C1ADE">
      <w:start w:val="1"/>
      <w:numFmt w:val="decimal"/>
      <w:lvlText w:val="%1."/>
      <w:lvlJc w:val="left"/>
      <w:pPr>
        <w:ind w:left="1020" w:hanging="360"/>
      </w:pPr>
    </w:lvl>
    <w:lvl w:ilvl="1" w:tplc="1994B716">
      <w:start w:val="1"/>
      <w:numFmt w:val="decimal"/>
      <w:lvlText w:val="%2."/>
      <w:lvlJc w:val="left"/>
      <w:pPr>
        <w:ind w:left="1020" w:hanging="360"/>
      </w:pPr>
    </w:lvl>
    <w:lvl w:ilvl="2" w:tplc="3C8AF21E">
      <w:start w:val="1"/>
      <w:numFmt w:val="decimal"/>
      <w:lvlText w:val="%3."/>
      <w:lvlJc w:val="left"/>
      <w:pPr>
        <w:ind w:left="1020" w:hanging="360"/>
      </w:pPr>
    </w:lvl>
    <w:lvl w:ilvl="3" w:tplc="0E100226">
      <w:start w:val="1"/>
      <w:numFmt w:val="decimal"/>
      <w:lvlText w:val="%4."/>
      <w:lvlJc w:val="left"/>
      <w:pPr>
        <w:ind w:left="1020" w:hanging="360"/>
      </w:pPr>
    </w:lvl>
    <w:lvl w:ilvl="4" w:tplc="E984F212">
      <w:start w:val="1"/>
      <w:numFmt w:val="decimal"/>
      <w:lvlText w:val="%5."/>
      <w:lvlJc w:val="left"/>
      <w:pPr>
        <w:ind w:left="1020" w:hanging="360"/>
      </w:pPr>
    </w:lvl>
    <w:lvl w:ilvl="5" w:tplc="1E60CAC2">
      <w:start w:val="1"/>
      <w:numFmt w:val="decimal"/>
      <w:lvlText w:val="%6."/>
      <w:lvlJc w:val="left"/>
      <w:pPr>
        <w:ind w:left="1020" w:hanging="360"/>
      </w:pPr>
    </w:lvl>
    <w:lvl w:ilvl="6" w:tplc="FFB66F3E">
      <w:start w:val="1"/>
      <w:numFmt w:val="decimal"/>
      <w:lvlText w:val="%7."/>
      <w:lvlJc w:val="left"/>
      <w:pPr>
        <w:ind w:left="1020" w:hanging="360"/>
      </w:pPr>
    </w:lvl>
    <w:lvl w:ilvl="7" w:tplc="0E726E8C">
      <w:start w:val="1"/>
      <w:numFmt w:val="decimal"/>
      <w:lvlText w:val="%8."/>
      <w:lvlJc w:val="left"/>
      <w:pPr>
        <w:ind w:left="1020" w:hanging="360"/>
      </w:pPr>
    </w:lvl>
    <w:lvl w:ilvl="8" w:tplc="7794FC00">
      <w:start w:val="1"/>
      <w:numFmt w:val="decimal"/>
      <w:lvlText w:val="%9."/>
      <w:lvlJc w:val="left"/>
      <w:pPr>
        <w:ind w:left="1020" w:hanging="360"/>
      </w:pPr>
    </w:lvl>
  </w:abstractNum>
  <w:abstractNum w:abstractNumId="4" w15:restartNumberingAfterBreak="0">
    <w:nsid w:val="0E5B6496"/>
    <w:multiLevelType w:val="hybridMultilevel"/>
    <w:tmpl w:val="CC126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F41A9"/>
    <w:multiLevelType w:val="hybridMultilevel"/>
    <w:tmpl w:val="C9927D9A"/>
    <w:lvl w:ilvl="0" w:tplc="1DD00142">
      <w:start w:val="1"/>
      <w:numFmt w:val="decimal"/>
      <w:lvlText w:val="%1."/>
      <w:lvlJc w:val="left"/>
      <w:pPr>
        <w:ind w:left="360" w:hanging="360"/>
      </w:pPr>
      <w:rPr>
        <w:color w:val="auto"/>
      </w:rPr>
    </w:lvl>
    <w:lvl w:ilvl="1" w:tplc="6D1092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671F1"/>
    <w:multiLevelType w:val="multilevel"/>
    <w:tmpl w:val="B8202226"/>
    <w:lvl w:ilvl="0">
      <w:start w:val="1"/>
      <w:numFmt w:val="decimal"/>
      <w:lvlText w:val="%1."/>
      <w:lvlJc w:val="left"/>
      <w:pPr>
        <w:tabs>
          <w:tab w:val="num" w:pos="1572"/>
        </w:tabs>
        <w:ind w:left="1572" w:hanging="360"/>
      </w:pPr>
    </w:lvl>
    <w:lvl w:ilvl="1">
      <w:start w:val="1"/>
      <w:numFmt w:val="lowerLetter"/>
      <w:lvlText w:val="%2)"/>
      <w:lvlJc w:val="left"/>
      <w:pPr>
        <w:ind w:left="2292" w:hanging="360"/>
      </w:pPr>
    </w:lvl>
    <w:lvl w:ilvl="2" w:tentative="1">
      <w:start w:val="1"/>
      <w:numFmt w:val="decimal"/>
      <w:lvlText w:val="%3."/>
      <w:lvlJc w:val="left"/>
      <w:pPr>
        <w:tabs>
          <w:tab w:val="num" w:pos="3012"/>
        </w:tabs>
        <w:ind w:left="3012" w:hanging="360"/>
      </w:pPr>
    </w:lvl>
    <w:lvl w:ilvl="3" w:tentative="1">
      <w:start w:val="1"/>
      <w:numFmt w:val="decimal"/>
      <w:lvlText w:val="%4."/>
      <w:lvlJc w:val="left"/>
      <w:pPr>
        <w:tabs>
          <w:tab w:val="num" w:pos="3732"/>
        </w:tabs>
        <w:ind w:left="3732" w:hanging="360"/>
      </w:pPr>
    </w:lvl>
    <w:lvl w:ilvl="4" w:tentative="1">
      <w:start w:val="1"/>
      <w:numFmt w:val="decimal"/>
      <w:lvlText w:val="%5."/>
      <w:lvlJc w:val="left"/>
      <w:pPr>
        <w:tabs>
          <w:tab w:val="num" w:pos="4452"/>
        </w:tabs>
        <w:ind w:left="4452" w:hanging="360"/>
      </w:pPr>
    </w:lvl>
    <w:lvl w:ilvl="5" w:tentative="1">
      <w:start w:val="1"/>
      <w:numFmt w:val="decimal"/>
      <w:lvlText w:val="%6."/>
      <w:lvlJc w:val="left"/>
      <w:pPr>
        <w:tabs>
          <w:tab w:val="num" w:pos="5172"/>
        </w:tabs>
        <w:ind w:left="5172" w:hanging="360"/>
      </w:pPr>
    </w:lvl>
    <w:lvl w:ilvl="6" w:tentative="1">
      <w:start w:val="1"/>
      <w:numFmt w:val="decimal"/>
      <w:lvlText w:val="%7."/>
      <w:lvlJc w:val="left"/>
      <w:pPr>
        <w:tabs>
          <w:tab w:val="num" w:pos="5892"/>
        </w:tabs>
        <w:ind w:left="5892" w:hanging="360"/>
      </w:pPr>
    </w:lvl>
    <w:lvl w:ilvl="7" w:tentative="1">
      <w:start w:val="1"/>
      <w:numFmt w:val="decimal"/>
      <w:lvlText w:val="%8."/>
      <w:lvlJc w:val="left"/>
      <w:pPr>
        <w:tabs>
          <w:tab w:val="num" w:pos="6612"/>
        </w:tabs>
        <w:ind w:left="6612" w:hanging="360"/>
      </w:pPr>
    </w:lvl>
    <w:lvl w:ilvl="8" w:tentative="1">
      <w:start w:val="1"/>
      <w:numFmt w:val="decimal"/>
      <w:lvlText w:val="%9."/>
      <w:lvlJc w:val="left"/>
      <w:pPr>
        <w:tabs>
          <w:tab w:val="num" w:pos="7332"/>
        </w:tabs>
        <w:ind w:left="7332" w:hanging="360"/>
      </w:pPr>
    </w:lvl>
  </w:abstractNum>
  <w:abstractNum w:abstractNumId="8" w15:restartNumberingAfterBreak="0">
    <w:nsid w:val="245A5B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DD6260"/>
    <w:multiLevelType w:val="hybridMultilevel"/>
    <w:tmpl w:val="FEACB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C946CB"/>
    <w:multiLevelType w:val="hybridMultilevel"/>
    <w:tmpl w:val="255A79D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33AC1"/>
    <w:multiLevelType w:val="hybridMultilevel"/>
    <w:tmpl w:val="4A72769E"/>
    <w:lvl w:ilvl="0" w:tplc="FFFFFFFF">
      <w:start w:val="1"/>
      <w:numFmt w:val="decimal"/>
      <w:lvlText w:val="%1."/>
      <w:lvlJc w:val="left"/>
      <w:pPr>
        <w:ind w:left="502" w:hanging="360"/>
      </w:pPr>
    </w:lvl>
    <w:lvl w:ilvl="1" w:tplc="29064F9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A516D"/>
    <w:multiLevelType w:val="hybridMultilevel"/>
    <w:tmpl w:val="6CAEA7CA"/>
    <w:lvl w:ilvl="0" w:tplc="0415000F">
      <w:start w:val="1"/>
      <w:numFmt w:val="decimal"/>
      <w:lvlText w:val="%1."/>
      <w:lvlJc w:val="left"/>
      <w:pPr>
        <w:ind w:left="1145" w:hanging="360"/>
      </w:pPr>
    </w:lvl>
    <w:lvl w:ilvl="1" w:tplc="0415000F">
      <w:start w:val="1"/>
      <w:numFmt w:val="decimal"/>
      <w:lvlText w:val="%2."/>
      <w:lvlJc w:val="left"/>
      <w:pPr>
        <w:ind w:left="1146"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D431A5A"/>
    <w:multiLevelType w:val="hybridMultilevel"/>
    <w:tmpl w:val="33FE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F699B"/>
    <w:multiLevelType w:val="hybridMultilevel"/>
    <w:tmpl w:val="61F68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12AC6"/>
    <w:multiLevelType w:val="hybridMultilevel"/>
    <w:tmpl w:val="45A06A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F57064"/>
    <w:multiLevelType w:val="hybridMultilevel"/>
    <w:tmpl w:val="E9449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52CA6"/>
    <w:multiLevelType w:val="hybridMultilevel"/>
    <w:tmpl w:val="AC48D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C44B0"/>
    <w:multiLevelType w:val="hybridMultilevel"/>
    <w:tmpl w:val="8E643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42805"/>
    <w:multiLevelType w:val="multilevel"/>
    <w:tmpl w:val="08806624"/>
    <w:styleLink w:val="Biecalista1"/>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DF0C6F"/>
    <w:multiLevelType w:val="hybridMultilevel"/>
    <w:tmpl w:val="501E15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1E2312"/>
    <w:multiLevelType w:val="hybridMultilevel"/>
    <w:tmpl w:val="4A72769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D76D46"/>
    <w:multiLevelType w:val="multilevel"/>
    <w:tmpl w:val="309C2378"/>
    <w:lvl w:ilvl="0">
      <w:start w:val="1"/>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34B09"/>
    <w:multiLevelType w:val="hybridMultilevel"/>
    <w:tmpl w:val="23748E44"/>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2F47E6B"/>
    <w:multiLevelType w:val="hybridMultilevel"/>
    <w:tmpl w:val="118A5986"/>
    <w:lvl w:ilvl="0" w:tplc="0415000F">
      <w:start w:val="1"/>
      <w:numFmt w:val="decimal"/>
      <w:lvlText w:val="%1."/>
      <w:lvlJc w:val="left"/>
      <w:pPr>
        <w:ind w:left="1146"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E7D0F5F"/>
    <w:multiLevelType w:val="multilevel"/>
    <w:tmpl w:val="6658D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5382FF6"/>
    <w:multiLevelType w:val="hybridMultilevel"/>
    <w:tmpl w:val="BCD6F910"/>
    <w:lvl w:ilvl="0" w:tplc="0415000F">
      <w:start w:val="1"/>
      <w:numFmt w:val="decimal"/>
      <w:lvlText w:val="%1."/>
      <w:lvlJc w:val="left"/>
      <w:pPr>
        <w:ind w:left="720" w:hanging="360"/>
      </w:pPr>
    </w:lvl>
    <w:lvl w:ilvl="1" w:tplc="943AE7A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4F1EB7"/>
    <w:multiLevelType w:val="hybridMultilevel"/>
    <w:tmpl w:val="DEACF160"/>
    <w:lvl w:ilvl="0" w:tplc="04150017">
      <w:start w:val="1"/>
      <w:numFmt w:val="lowerLetter"/>
      <w:lvlText w:val="%1)"/>
      <w:lvlJc w:val="left"/>
      <w:pPr>
        <w:ind w:left="720" w:hanging="360"/>
      </w:pPr>
    </w:lvl>
    <w:lvl w:ilvl="1" w:tplc="9DD810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5049F6"/>
    <w:multiLevelType w:val="multilevel"/>
    <w:tmpl w:val="CD0002A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483CFF"/>
    <w:multiLevelType w:val="hybridMultilevel"/>
    <w:tmpl w:val="4BFEB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776541">
    <w:abstractNumId w:val="19"/>
  </w:num>
  <w:num w:numId="2" w16cid:durableId="1164012812">
    <w:abstractNumId w:val="7"/>
  </w:num>
  <w:num w:numId="3" w16cid:durableId="359280491">
    <w:abstractNumId w:val="10"/>
  </w:num>
  <w:num w:numId="4" w16cid:durableId="2071146151">
    <w:abstractNumId w:val="4"/>
  </w:num>
  <w:num w:numId="5" w16cid:durableId="1877427190">
    <w:abstractNumId w:val="16"/>
  </w:num>
  <w:num w:numId="6" w16cid:durableId="550269340">
    <w:abstractNumId w:val="29"/>
  </w:num>
  <w:num w:numId="7" w16cid:durableId="1333409806">
    <w:abstractNumId w:val="14"/>
  </w:num>
  <w:num w:numId="8" w16cid:durableId="1073039708">
    <w:abstractNumId w:val="11"/>
  </w:num>
  <w:num w:numId="9" w16cid:durableId="1267301394">
    <w:abstractNumId w:val="23"/>
  </w:num>
  <w:num w:numId="10" w16cid:durableId="1784348986">
    <w:abstractNumId w:val="13"/>
  </w:num>
  <w:num w:numId="11" w16cid:durableId="2106419347">
    <w:abstractNumId w:val="3"/>
  </w:num>
  <w:num w:numId="12" w16cid:durableId="1341007254">
    <w:abstractNumId w:val="0"/>
  </w:num>
  <w:num w:numId="13" w16cid:durableId="711468149">
    <w:abstractNumId w:val="2"/>
  </w:num>
  <w:num w:numId="14" w16cid:durableId="1182235338">
    <w:abstractNumId w:val="27"/>
  </w:num>
  <w:num w:numId="15" w16cid:durableId="1045058170">
    <w:abstractNumId w:val="24"/>
  </w:num>
  <w:num w:numId="16" w16cid:durableId="1723676256">
    <w:abstractNumId w:val="12"/>
  </w:num>
  <w:num w:numId="17" w16cid:durableId="1815835211">
    <w:abstractNumId w:val="28"/>
  </w:num>
  <w:num w:numId="18" w16cid:durableId="1077945420">
    <w:abstractNumId w:val="22"/>
  </w:num>
  <w:num w:numId="19" w16cid:durableId="628167504">
    <w:abstractNumId w:val="18"/>
  </w:num>
  <w:num w:numId="20" w16cid:durableId="729767266">
    <w:abstractNumId w:val="1"/>
  </w:num>
  <w:num w:numId="21" w16cid:durableId="423110998">
    <w:abstractNumId w:val="21"/>
  </w:num>
  <w:num w:numId="22" w16cid:durableId="1697583444">
    <w:abstractNumId w:val="6"/>
  </w:num>
  <w:num w:numId="23" w16cid:durableId="1224877017">
    <w:abstractNumId w:val="8"/>
  </w:num>
  <w:num w:numId="24" w16cid:durableId="1357543628">
    <w:abstractNumId w:val="25"/>
  </w:num>
  <w:num w:numId="25" w16cid:durableId="407461306">
    <w:abstractNumId w:val="5"/>
  </w:num>
  <w:num w:numId="26" w16cid:durableId="1000354071">
    <w:abstractNumId w:val="26"/>
  </w:num>
  <w:num w:numId="27" w16cid:durableId="1242984378">
    <w:abstractNumId w:val="20"/>
  </w:num>
  <w:num w:numId="28" w16cid:durableId="1815565026">
    <w:abstractNumId w:val="17"/>
  </w:num>
  <w:num w:numId="29" w16cid:durableId="931477773">
    <w:abstractNumId w:val="9"/>
  </w:num>
  <w:num w:numId="30" w16cid:durableId="88233127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0C"/>
    <w:rsid w:val="000057D0"/>
    <w:rsid w:val="00006752"/>
    <w:rsid w:val="00006EC9"/>
    <w:rsid w:val="000073B6"/>
    <w:rsid w:val="0000745D"/>
    <w:rsid w:val="0001321D"/>
    <w:rsid w:val="0001393E"/>
    <w:rsid w:val="00013D2E"/>
    <w:rsid w:val="00015AA4"/>
    <w:rsid w:val="00017DA8"/>
    <w:rsid w:val="00035D9A"/>
    <w:rsid w:val="00042584"/>
    <w:rsid w:val="000465B9"/>
    <w:rsid w:val="00050148"/>
    <w:rsid w:val="00057473"/>
    <w:rsid w:val="00071191"/>
    <w:rsid w:val="00071951"/>
    <w:rsid w:val="00076052"/>
    <w:rsid w:val="000802FC"/>
    <w:rsid w:val="000A451C"/>
    <w:rsid w:val="000A4991"/>
    <w:rsid w:val="000A4F2D"/>
    <w:rsid w:val="000C0B82"/>
    <w:rsid w:val="000C16D2"/>
    <w:rsid w:val="000E2372"/>
    <w:rsid w:val="000E331A"/>
    <w:rsid w:val="000E6D83"/>
    <w:rsid w:val="000F1C48"/>
    <w:rsid w:val="000F2773"/>
    <w:rsid w:val="00102A0C"/>
    <w:rsid w:val="00102EDE"/>
    <w:rsid w:val="00107452"/>
    <w:rsid w:val="00124AB7"/>
    <w:rsid w:val="0012719F"/>
    <w:rsid w:val="001328DE"/>
    <w:rsid w:val="00133A05"/>
    <w:rsid w:val="00150957"/>
    <w:rsid w:val="00151BA1"/>
    <w:rsid w:val="001526B8"/>
    <w:rsid w:val="00162D12"/>
    <w:rsid w:val="0017220F"/>
    <w:rsid w:val="00174EBC"/>
    <w:rsid w:val="00176464"/>
    <w:rsid w:val="00176FF5"/>
    <w:rsid w:val="00177907"/>
    <w:rsid w:val="0018239B"/>
    <w:rsid w:val="00182ECC"/>
    <w:rsid w:val="001A1F0C"/>
    <w:rsid w:val="001A6C4D"/>
    <w:rsid w:val="001C0CC8"/>
    <w:rsid w:val="001C53DB"/>
    <w:rsid w:val="001D15C7"/>
    <w:rsid w:val="001D698E"/>
    <w:rsid w:val="001E64A3"/>
    <w:rsid w:val="001E6A13"/>
    <w:rsid w:val="001F20FE"/>
    <w:rsid w:val="00200254"/>
    <w:rsid w:val="00200AB2"/>
    <w:rsid w:val="0021312A"/>
    <w:rsid w:val="002250E3"/>
    <w:rsid w:val="00225809"/>
    <w:rsid w:val="002305DA"/>
    <w:rsid w:val="00237FB3"/>
    <w:rsid w:val="00245391"/>
    <w:rsid w:val="002610FE"/>
    <w:rsid w:val="00262B82"/>
    <w:rsid w:val="00264AEF"/>
    <w:rsid w:val="00273BB2"/>
    <w:rsid w:val="00277F59"/>
    <w:rsid w:val="00280A54"/>
    <w:rsid w:val="0028216B"/>
    <w:rsid w:val="00282BCC"/>
    <w:rsid w:val="00294B53"/>
    <w:rsid w:val="00297493"/>
    <w:rsid w:val="002A50F9"/>
    <w:rsid w:val="002B4AEA"/>
    <w:rsid w:val="002B588B"/>
    <w:rsid w:val="002C15F6"/>
    <w:rsid w:val="002C3A8F"/>
    <w:rsid w:val="002D1687"/>
    <w:rsid w:val="002D3876"/>
    <w:rsid w:val="002D4E48"/>
    <w:rsid w:val="002D6801"/>
    <w:rsid w:val="002E7D3E"/>
    <w:rsid w:val="00302844"/>
    <w:rsid w:val="003079DD"/>
    <w:rsid w:val="003130E8"/>
    <w:rsid w:val="00314645"/>
    <w:rsid w:val="003237D4"/>
    <w:rsid w:val="00331AA2"/>
    <w:rsid w:val="00344425"/>
    <w:rsid w:val="0034457F"/>
    <w:rsid w:val="00346C83"/>
    <w:rsid w:val="00353DA2"/>
    <w:rsid w:val="00367501"/>
    <w:rsid w:val="003740C3"/>
    <w:rsid w:val="00380D72"/>
    <w:rsid w:val="00386214"/>
    <w:rsid w:val="00390D8C"/>
    <w:rsid w:val="00393DF0"/>
    <w:rsid w:val="003B587D"/>
    <w:rsid w:val="003C2B8B"/>
    <w:rsid w:val="003D0C75"/>
    <w:rsid w:val="003D1974"/>
    <w:rsid w:val="003E227C"/>
    <w:rsid w:val="003E2FA9"/>
    <w:rsid w:val="003E3DA0"/>
    <w:rsid w:val="003E6A5A"/>
    <w:rsid w:val="003F6892"/>
    <w:rsid w:val="00403D6B"/>
    <w:rsid w:val="00404E60"/>
    <w:rsid w:val="00410511"/>
    <w:rsid w:val="0041051D"/>
    <w:rsid w:val="004133F7"/>
    <w:rsid w:val="00420DF8"/>
    <w:rsid w:val="00422F02"/>
    <w:rsid w:val="0042306B"/>
    <w:rsid w:val="00423D0A"/>
    <w:rsid w:val="00424920"/>
    <w:rsid w:val="004305DA"/>
    <w:rsid w:val="00447757"/>
    <w:rsid w:val="00450A4C"/>
    <w:rsid w:val="004711D4"/>
    <w:rsid w:val="00493DAF"/>
    <w:rsid w:val="004A4CE9"/>
    <w:rsid w:val="004B2B31"/>
    <w:rsid w:val="004D1BF5"/>
    <w:rsid w:val="004D79FE"/>
    <w:rsid w:val="004E279C"/>
    <w:rsid w:val="004F03DA"/>
    <w:rsid w:val="004F69C1"/>
    <w:rsid w:val="00512588"/>
    <w:rsid w:val="00515597"/>
    <w:rsid w:val="00541E5E"/>
    <w:rsid w:val="005524FE"/>
    <w:rsid w:val="0055406C"/>
    <w:rsid w:val="00555844"/>
    <w:rsid w:val="00572E14"/>
    <w:rsid w:val="0057350F"/>
    <w:rsid w:val="005752A8"/>
    <w:rsid w:val="00584788"/>
    <w:rsid w:val="00587DD2"/>
    <w:rsid w:val="00592144"/>
    <w:rsid w:val="00597B09"/>
    <w:rsid w:val="005A44F3"/>
    <w:rsid w:val="005A5251"/>
    <w:rsid w:val="005B60CA"/>
    <w:rsid w:val="005B6ED6"/>
    <w:rsid w:val="005C51EF"/>
    <w:rsid w:val="005D34A2"/>
    <w:rsid w:val="005E06F6"/>
    <w:rsid w:val="005F115A"/>
    <w:rsid w:val="005F3255"/>
    <w:rsid w:val="005F6916"/>
    <w:rsid w:val="006051B8"/>
    <w:rsid w:val="006123B3"/>
    <w:rsid w:val="006271D7"/>
    <w:rsid w:val="0062755D"/>
    <w:rsid w:val="0064600A"/>
    <w:rsid w:val="0065193B"/>
    <w:rsid w:val="0066529B"/>
    <w:rsid w:val="00677D74"/>
    <w:rsid w:val="006822B3"/>
    <w:rsid w:val="006C176F"/>
    <w:rsid w:val="006D20FD"/>
    <w:rsid w:val="006D2928"/>
    <w:rsid w:val="006E3552"/>
    <w:rsid w:val="006E57E5"/>
    <w:rsid w:val="006E602F"/>
    <w:rsid w:val="006F44A9"/>
    <w:rsid w:val="006F6BD9"/>
    <w:rsid w:val="007015FD"/>
    <w:rsid w:val="0070692A"/>
    <w:rsid w:val="00710CEF"/>
    <w:rsid w:val="00712F53"/>
    <w:rsid w:val="00715754"/>
    <w:rsid w:val="00715D9C"/>
    <w:rsid w:val="0072192B"/>
    <w:rsid w:val="007241AD"/>
    <w:rsid w:val="00724225"/>
    <w:rsid w:val="00732A8F"/>
    <w:rsid w:val="007369C3"/>
    <w:rsid w:val="00741609"/>
    <w:rsid w:val="00750514"/>
    <w:rsid w:val="007556A1"/>
    <w:rsid w:val="00760904"/>
    <w:rsid w:val="0076724D"/>
    <w:rsid w:val="0077159D"/>
    <w:rsid w:val="00773013"/>
    <w:rsid w:val="007738ED"/>
    <w:rsid w:val="007775C2"/>
    <w:rsid w:val="00777682"/>
    <w:rsid w:val="0078203C"/>
    <w:rsid w:val="0078424D"/>
    <w:rsid w:val="00784C49"/>
    <w:rsid w:val="00787F39"/>
    <w:rsid w:val="00792334"/>
    <w:rsid w:val="00792921"/>
    <w:rsid w:val="00792A3F"/>
    <w:rsid w:val="007A43F7"/>
    <w:rsid w:val="007A6956"/>
    <w:rsid w:val="007B2BAA"/>
    <w:rsid w:val="007C038E"/>
    <w:rsid w:val="007C115E"/>
    <w:rsid w:val="007C1BC3"/>
    <w:rsid w:val="007C326F"/>
    <w:rsid w:val="007C40DB"/>
    <w:rsid w:val="007C4CAE"/>
    <w:rsid w:val="007C4DD2"/>
    <w:rsid w:val="007D43E2"/>
    <w:rsid w:val="007D4CAD"/>
    <w:rsid w:val="007E37B9"/>
    <w:rsid w:val="007E573B"/>
    <w:rsid w:val="0080304A"/>
    <w:rsid w:val="00806D77"/>
    <w:rsid w:val="0080783A"/>
    <w:rsid w:val="00836908"/>
    <w:rsid w:val="00846131"/>
    <w:rsid w:val="008464E7"/>
    <w:rsid w:val="008547F6"/>
    <w:rsid w:val="0085783D"/>
    <w:rsid w:val="00866588"/>
    <w:rsid w:val="00866D3B"/>
    <w:rsid w:val="00867480"/>
    <w:rsid w:val="00881B8D"/>
    <w:rsid w:val="00884552"/>
    <w:rsid w:val="00884FE2"/>
    <w:rsid w:val="00887768"/>
    <w:rsid w:val="00893004"/>
    <w:rsid w:val="00895DB6"/>
    <w:rsid w:val="008A32E1"/>
    <w:rsid w:val="008A44A6"/>
    <w:rsid w:val="008A71FB"/>
    <w:rsid w:val="008B4E14"/>
    <w:rsid w:val="008B554D"/>
    <w:rsid w:val="008C7FF1"/>
    <w:rsid w:val="008D0AA7"/>
    <w:rsid w:val="008D105E"/>
    <w:rsid w:val="008D581F"/>
    <w:rsid w:val="008E30F2"/>
    <w:rsid w:val="008E5658"/>
    <w:rsid w:val="008F738C"/>
    <w:rsid w:val="009048F6"/>
    <w:rsid w:val="00907C36"/>
    <w:rsid w:val="00912B73"/>
    <w:rsid w:val="00916015"/>
    <w:rsid w:val="00920A58"/>
    <w:rsid w:val="009222A2"/>
    <w:rsid w:val="00932B69"/>
    <w:rsid w:val="00937391"/>
    <w:rsid w:val="0094026F"/>
    <w:rsid w:val="00940670"/>
    <w:rsid w:val="009408A9"/>
    <w:rsid w:val="00942FE2"/>
    <w:rsid w:val="009569AD"/>
    <w:rsid w:val="00973110"/>
    <w:rsid w:val="00973415"/>
    <w:rsid w:val="0098691E"/>
    <w:rsid w:val="009962D2"/>
    <w:rsid w:val="009A12E5"/>
    <w:rsid w:val="009A2C09"/>
    <w:rsid w:val="009A458F"/>
    <w:rsid w:val="009A6736"/>
    <w:rsid w:val="009B20BF"/>
    <w:rsid w:val="009B2661"/>
    <w:rsid w:val="009B2F21"/>
    <w:rsid w:val="009C0AA4"/>
    <w:rsid w:val="009C247A"/>
    <w:rsid w:val="009C6D2B"/>
    <w:rsid w:val="009D3496"/>
    <w:rsid w:val="009D5C16"/>
    <w:rsid w:val="009D5C4C"/>
    <w:rsid w:val="009E14A4"/>
    <w:rsid w:val="009E30AE"/>
    <w:rsid w:val="009F16B8"/>
    <w:rsid w:val="009F3F09"/>
    <w:rsid w:val="009F629D"/>
    <w:rsid w:val="00A07D0C"/>
    <w:rsid w:val="00A13D77"/>
    <w:rsid w:val="00A14C3B"/>
    <w:rsid w:val="00A20962"/>
    <w:rsid w:val="00A240AD"/>
    <w:rsid w:val="00A252B2"/>
    <w:rsid w:val="00A4703D"/>
    <w:rsid w:val="00A51CA9"/>
    <w:rsid w:val="00A5405B"/>
    <w:rsid w:val="00A6035B"/>
    <w:rsid w:val="00A610DC"/>
    <w:rsid w:val="00A952F4"/>
    <w:rsid w:val="00AA625D"/>
    <w:rsid w:val="00AC5A15"/>
    <w:rsid w:val="00AD4519"/>
    <w:rsid w:val="00AD456C"/>
    <w:rsid w:val="00AD55DA"/>
    <w:rsid w:val="00AD6878"/>
    <w:rsid w:val="00AE4649"/>
    <w:rsid w:val="00AF1B06"/>
    <w:rsid w:val="00B0174C"/>
    <w:rsid w:val="00B021AD"/>
    <w:rsid w:val="00B03230"/>
    <w:rsid w:val="00B03E01"/>
    <w:rsid w:val="00B063D6"/>
    <w:rsid w:val="00B123D9"/>
    <w:rsid w:val="00B27B3C"/>
    <w:rsid w:val="00B332E3"/>
    <w:rsid w:val="00B34160"/>
    <w:rsid w:val="00B402D4"/>
    <w:rsid w:val="00B409C0"/>
    <w:rsid w:val="00B473EF"/>
    <w:rsid w:val="00B54557"/>
    <w:rsid w:val="00B576AD"/>
    <w:rsid w:val="00B6019D"/>
    <w:rsid w:val="00B6554D"/>
    <w:rsid w:val="00B85B7F"/>
    <w:rsid w:val="00BA1C29"/>
    <w:rsid w:val="00BA22A6"/>
    <w:rsid w:val="00BA5A09"/>
    <w:rsid w:val="00BC5669"/>
    <w:rsid w:val="00BC6017"/>
    <w:rsid w:val="00BD3B6A"/>
    <w:rsid w:val="00BD613C"/>
    <w:rsid w:val="00BE14EB"/>
    <w:rsid w:val="00BE1BAB"/>
    <w:rsid w:val="00BE2047"/>
    <w:rsid w:val="00BE3D2E"/>
    <w:rsid w:val="00BE73EE"/>
    <w:rsid w:val="00BF09A9"/>
    <w:rsid w:val="00C10C7A"/>
    <w:rsid w:val="00C21B0E"/>
    <w:rsid w:val="00C22719"/>
    <w:rsid w:val="00C379E1"/>
    <w:rsid w:val="00C40A63"/>
    <w:rsid w:val="00C46601"/>
    <w:rsid w:val="00C46789"/>
    <w:rsid w:val="00C5355A"/>
    <w:rsid w:val="00C57ED1"/>
    <w:rsid w:val="00C61897"/>
    <w:rsid w:val="00C70D03"/>
    <w:rsid w:val="00C71896"/>
    <w:rsid w:val="00C72A4A"/>
    <w:rsid w:val="00C91CD6"/>
    <w:rsid w:val="00C93FFE"/>
    <w:rsid w:val="00CA0EEA"/>
    <w:rsid w:val="00CA55D2"/>
    <w:rsid w:val="00CC4DA1"/>
    <w:rsid w:val="00CC6205"/>
    <w:rsid w:val="00CD25E5"/>
    <w:rsid w:val="00CD5358"/>
    <w:rsid w:val="00CD54ED"/>
    <w:rsid w:val="00CE531A"/>
    <w:rsid w:val="00CF5AA8"/>
    <w:rsid w:val="00D01B4D"/>
    <w:rsid w:val="00D023C3"/>
    <w:rsid w:val="00D02F83"/>
    <w:rsid w:val="00D0346C"/>
    <w:rsid w:val="00D07600"/>
    <w:rsid w:val="00D300FD"/>
    <w:rsid w:val="00D4114E"/>
    <w:rsid w:val="00D41B22"/>
    <w:rsid w:val="00D435BD"/>
    <w:rsid w:val="00D44050"/>
    <w:rsid w:val="00D45614"/>
    <w:rsid w:val="00D45C0A"/>
    <w:rsid w:val="00D720C8"/>
    <w:rsid w:val="00D741B1"/>
    <w:rsid w:val="00D75324"/>
    <w:rsid w:val="00D80E14"/>
    <w:rsid w:val="00D925BF"/>
    <w:rsid w:val="00D93BFA"/>
    <w:rsid w:val="00D966D9"/>
    <w:rsid w:val="00DB28BB"/>
    <w:rsid w:val="00DB3F19"/>
    <w:rsid w:val="00DB7DB3"/>
    <w:rsid w:val="00DC5B7A"/>
    <w:rsid w:val="00DD31AF"/>
    <w:rsid w:val="00DE5FD1"/>
    <w:rsid w:val="00DF311C"/>
    <w:rsid w:val="00DF45BD"/>
    <w:rsid w:val="00DF6080"/>
    <w:rsid w:val="00DF6C11"/>
    <w:rsid w:val="00E05A00"/>
    <w:rsid w:val="00E073B9"/>
    <w:rsid w:val="00E13EF6"/>
    <w:rsid w:val="00E142A0"/>
    <w:rsid w:val="00E16599"/>
    <w:rsid w:val="00E24131"/>
    <w:rsid w:val="00E26652"/>
    <w:rsid w:val="00E30053"/>
    <w:rsid w:val="00E47A7E"/>
    <w:rsid w:val="00E63BFE"/>
    <w:rsid w:val="00E64F57"/>
    <w:rsid w:val="00E6615A"/>
    <w:rsid w:val="00E7062B"/>
    <w:rsid w:val="00E70EBB"/>
    <w:rsid w:val="00E72128"/>
    <w:rsid w:val="00E75026"/>
    <w:rsid w:val="00E80EE1"/>
    <w:rsid w:val="00E813BF"/>
    <w:rsid w:val="00E81454"/>
    <w:rsid w:val="00E823CF"/>
    <w:rsid w:val="00E87512"/>
    <w:rsid w:val="00E96EB4"/>
    <w:rsid w:val="00EA0914"/>
    <w:rsid w:val="00EA2F95"/>
    <w:rsid w:val="00EA3B1F"/>
    <w:rsid w:val="00EA50AE"/>
    <w:rsid w:val="00EA5656"/>
    <w:rsid w:val="00EB0EFA"/>
    <w:rsid w:val="00EB556F"/>
    <w:rsid w:val="00EC243D"/>
    <w:rsid w:val="00EC6367"/>
    <w:rsid w:val="00EC678A"/>
    <w:rsid w:val="00EC75E2"/>
    <w:rsid w:val="00EE2561"/>
    <w:rsid w:val="00F043F0"/>
    <w:rsid w:val="00F1433B"/>
    <w:rsid w:val="00F16CA2"/>
    <w:rsid w:val="00F20917"/>
    <w:rsid w:val="00F279F4"/>
    <w:rsid w:val="00F31F7F"/>
    <w:rsid w:val="00F32B72"/>
    <w:rsid w:val="00F32DC9"/>
    <w:rsid w:val="00F34412"/>
    <w:rsid w:val="00F4022A"/>
    <w:rsid w:val="00F5411B"/>
    <w:rsid w:val="00F547C5"/>
    <w:rsid w:val="00F6155C"/>
    <w:rsid w:val="00F7458E"/>
    <w:rsid w:val="00F76116"/>
    <w:rsid w:val="00F76118"/>
    <w:rsid w:val="00F76994"/>
    <w:rsid w:val="00F87D3A"/>
    <w:rsid w:val="00FA304B"/>
    <w:rsid w:val="00FA79CA"/>
    <w:rsid w:val="00FB12E5"/>
    <w:rsid w:val="00FB5EC2"/>
    <w:rsid w:val="00FC1415"/>
    <w:rsid w:val="00FD08ED"/>
    <w:rsid w:val="00FD693E"/>
    <w:rsid w:val="00FE1734"/>
    <w:rsid w:val="00FE4ADF"/>
    <w:rsid w:val="00FF4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6B18"/>
  <w15:docId w15:val="{69A83592-5F49-46A8-AA08-EAEFBA90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0EE1"/>
    <w:pPr>
      <w:keepNext/>
      <w:keepLines/>
      <w:spacing w:before="360" w:after="120"/>
      <w:jc w:val="center"/>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E80E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80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80E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80E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5014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0501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0148"/>
  </w:style>
  <w:style w:type="paragraph" w:styleId="Stopka">
    <w:name w:val="footer"/>
    <w:basedOn w:val="Normalny"/>
    <w:link w:val="StopkaZnak"/>
    <w:uiPriority w:val="99"/>
    <w:unhideWhenUsed/>
    <w:rsid w:val="000501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0148"/>
  </w:style>
  <w:style w:type="character" w:styleId="Hipercze">
    <w:name w:val="Hyperlink"/>
    <w:basedOn w:val="Domylnaczcionkaakapitu"/>
    <w:uiPriority w:val="99"/>
    <w:unhideWhenUsed/>
    <w:rsid w:val="00FD693E"/>
    <w:rPr>
      <w:color w:val="0563C1" w:themeColor="hyperlink"/>
      <w:u w:val="single"/>
    </w:rPr>
  </w:style>
  <w:style w:type="character" w:customStyle="1" w:styleId="Nierozpoznanawzmianka1">
    <w:name w:val="Nierozpoznana wzmianka1"/>
    <w:basedOn w:val="Domylnaczcionkaakapitu"/>
    <w:uiPriority w:val="99"/>
    <w:semiHidden/>
    <w:unhideWhenUsed/>
    <w:rsid w:val="00FD693E"/>
    <w:rPr>
      <w:color w:val="605E5C"/>
      <w:shd w:val="clear" w:color="auto" w:fill="E1DFDD"/>
    </w:rPr>
  </w:style>
  <w:style w:type="numbering" w:customStyle="1" w:styleId="Biecalista1">
    <w:name w:val="Bieżąca lista1"/>
    <w:uiPriority w:val="99"/>
    <w:rsid w:val="00C46601"/>
    <w:pPr>
      <w:numPr>
        <w:numId w:val="1"/>
      </w:numPr>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F87D3A"/>
    <w:pPr>
      <w:ind w:left="720"/>
      <w:contextualSpacing/>
    </w:pPr>
    <w:rPr>
      <w:kern w:val="2"/>
      <w14:ligatures w14:val="standardContextual"/>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F87D3A"/>
    <w:rPr>
      <w:kern w:val="2"/>
      <w14:ligatures w14:val="standardContextual"/>
    </w:rPr>
  </w:style>
  <w:style w:type="paragraph" w:styleId="Poprawka">
    <w:name w:val="Revision"/>
    <w:hidden/>
    <w:uiPriority w:val="99"/>
    <w:semiHidden/>
    <w:rsid w:val="008A44A6"/>
    <w:pPr>
      <w:spacing w:after="0" w:line="240" w:lineRule="auto"/>
    </w:pPr>
  </w:style>
  <w:style w:type="character" w:customStyle="1" w:styleId="Nagwek1Znak">
    <w:name w:val="Nagłówek 1 Znak"/>
    <w:basedOn w:val="Domylnaczcionkaakapitu"/>
    <w:link w:val="Nagwek1"/>
    <w:uiPriority w:val="9"/>
    <w:rsid w:val="00E80EE1"/>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E80EE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E80EE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E80EE1"/>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E80EE1"/>
    <w:rPr>
      <w:rFonts w:asciiTheme="majorHAnsi" w:eastAsiaTheme="majorEastAsia" w:hAnsiTheme="majorHAnsi" w:cstheme="majorBidi"/>
      <w:color w:val="2F5496" w:themeColor="accent1" w:themeShade="BF"/>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E80EE1"/>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E80EE1"/>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unhideWhenUsed/>
    <w:rsid w:val="00E80EE1"/>
    <w:rPr>
      <w:vertAlign w:val="superscript"/>
    </w:rPr>
  </w:style>
  <w:style w:type="character" w:styleId="Odwoaniedokomentarza">
    <w:name w:val="annotation reference"/>
    <w:basedOn w:val="Domylnaczcionkaakapitu"/>
    <w:uiPriority w:val="99"/>
    <w:semiHidden/>
    <w:unhideWhenUsed/>
    <w:rsid w:val="00937391"/>
    <w:rPr>
      <w:sz w:val="16"/>
      <w:szCs w:val="16"/>
    </w:rPr>
  </w:style>
  <w:style w:type="paragraph" w:styleId="Tekstkomentarza">
    <w:name w:val="annotation text"/>
    <w:basedOn w:val="Normalny"/>
    <w:link w:val="TekstkomentarzaZnak"/>
    <w:uiPriority w:val="99"/>
    <w:unhideWhenUsed/>
    <w:rsid w:val="00937391"/>
    <w:pPr>
      <w:spacing w:line="240" w:lineRule="auto"/>
    </w:pPr>
    <w:rPr>
      <w:sz w:val="20"/>
      <w:szCs w:val="20"/>
    </w:rPr>
  </w:style>
  <w:style w:type="character" w:customStyle="1" w:styleId="TekstkomentarzaZnak">
    <w:name w:val="Tekst komentarza Znak"/>
    <w:basedOn w:val="Domylnaczcionkaakapitu"/>
    <w:link w:val="Tekstkomentarza"/>
    <w:uiPriority w:val="99"/>
    <w:rsid w:val="00937391"/>
    <w:rPr>
      <w:sz w:val="20"/>
      <w:szCs w:val="20"/>
    </w:rPr>
  </w:style>
  <w:style w:type="paragraph" w:styleId="Tematkomentarza">
    <w:name w:val="annotation subject"/>
    <w:basedOn w:val="Tekstkomentarza"/>
    <w:next w:val="Tekstkomentarza"/>
    <w:link w:val="TematkomentarzaZnak"/>
    <w:uiPriority w:val="99"/>
    <w:semiHidden/>
    <w:unhideWhenUsed/>
    <w:rsid w:val="00937391"/>
    <w:rPr>
      <w:b/>
      <w:bCs/>
    </w:rPr>
  </w:style>
  <w:style w:type="character" w:customStyle="1" w:styleId="TematkomentarzaZnak">
    <w:name w:val="Temat komentarza Znak"/>
    <w:basedOn w:val="TekstkomentarzaZnak"/>
    <w:link w:val="Tematkomentarza"/>
    <w:uiPriority w:val="99"/>
    <w:semiHidden/>
    <w:rsid w:val="00937391"/>
    <w:rPr>
      <w:b/>
      <w:bCs/>
      <w:sz w:val="20"/>
      <w:szCs w:val="20"/>
    </w:rPr>
  </w:style>
  <w:style w:type="character" w:styleId="Uwydatnienie">
    <w:name w:val="Emphasis"/>
    <w:basedOn w:val="Domylnaczcionkaakapitu"/>
    <w:uiPriority w:val="20"/>
    <w:qFormat/>
    <w:rsid w:val="001D698E"/>
    <w:rPr>
      <w:i/>
      <w:iCs/>
    </w:rPr>
  </w:style>
  <w:style w:type="table" w:styleId="Tabela-Siatka">
    <w:name w:val="Table Grid"/>
    <w:basedOn w:val="Standardowy"/>
    <w:uiPriority w:val="39"/>
    <w:rsid w:val="0076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A32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2E1"/>
    <w:rPr>
      <w:rFonts w:ascii="Segoe UI" w:hAnsi="Segoe UI" w:cs="Segoe UI"/>
      <w:sz w:val="18"/>
      <w:szCs w:val="18"/>
    </w:rPr>
  </w:style>
  <w:style w:type="paragraph" w:styleId="Bezodstpw">
    <w:name w:val="No Spacing"/>
    <w:uiPriority w:val="1"/>
    <w:qFormat/>
    <w:rsid w:val="00410511"/>
    <w:pPr>
      <w:spacing w:after="0" w:line="240" w:lineRule="auto"/>
    </w:pPr>
  </w:style>
  <w:style w:type="character" w:customStyle="1" w:styleId="markedcontent">
    <w:name w:val="markedcontent"/>
    <w:basedOn w:val="Domylnaczcionkaakapitu"/>
    <w:rsid w:val="0041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95357">
      <w:bodyDiv w:val="1"/>
      <w:marLeft w:val="0"/>
      <w:marRight w:val="0"/>
      <w:marTop w:val="0"/>
      <w:marBottom w:val="0"/>
      <w:divBdr>
        <w:top w:val="none" w:sz="0" w:space="0" w:color="auto"/>
        <w:left w:val="none" w:sz="0" w:space="0" w:color="auto"/>
        <w:bottom w:val="none" w:sz="0" w:space="0" w:color="auto"/>
        <w:right w:val="none" w:sz="0" w:space="0" w:color="auto"/>
      </w:divBdr>
      <w:divsChild>
        <w:div w:id="1964117324">
          <w:marLeft w:val="0"/>
          <w:marRight w:val="0"/>
          <w:marTop w:val="0"/>
          <w:marBottom w:val="0"/>
          <w:divBdr>
            <w:top w:val="none" w:sz="0" w:space="0" w:color="auto"/>
            <w:left w:val="none" w:sz="0" w:space="0" w:color="auto"/>
            <w:bottom w:val="none" w:sz="0" w:space="0" w:color="auto"/>
            <w:right w:val="none" w:sz="0" w:space="0" w:color="auto"/>
          </w:divBdr>
          <w:divsChild>
            <w:div w:id="81686766">
              <w:marLeft w:val="0"/>
              <w:marRight w:val="0"/>
              <w:marTop w:val="0"/>
              <w:marBottom w:val="0"/>
              <w:divBdr>
                <w:top w:val="none" w:sz="0" w:space="0" w:color="auto"/>
                <w:left w:val="none" w:sz="0" w:space="0" w:color="auto"/>
                <w:bottom w:val="none" w:sz="0" w:space="0" w:color="auto"/>
                <w:right w:val="none" w:sz="0" w:space="0" w:color="auto"/>
              </w:divBdr>
              <w:divsChild>
                <w:div w:id="1045566545">
                  <w:marLeft w:val="0"/>
                  <w:marRight w:val="0"/>
                  <w:marTop w:val="0"/>
                  <w:marBottom w:val="0"/>
                  <w:divBdr>
                    <w:top w:val="none" w:sz="0" w:space="0" w:color="auto"/>
                    <w:left w:val="none" w:sz="0" w:space="0" w:color="auto"/>
                    <w:bottom w:val="none" w:sz="0" w:space="0" w:color="auto"/>
                    <w:right w:val="none" w:sz="0" w:space="0" w:color="auto"/>
                  </w:divBdr>
                  <w:divsChild>
                    <w:div w:id="6895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32094">
      <w:bodyDiv w:val="1"/>
      <w:marLeft w:val="0"/>
      <w:marRight w:val="0"/>
      <w:marTop w:val="0"/>
      <w:marBottom w:val="0"/>
      <w:divBdr>
        <w:top w:val="none" w:sz="0" w:space="0" w:color="auto"/>
        <w:left w:val="none" w:sz="0" w:space="0" w:color="auto"/>
        <w:bottom w:val="none" w:sz="0" w:space="0" w:color="auto"/>
        <w:right w:val="none" w:sz="0" w:space="0" w:color="auto"/>
      </w:divBdr>
      <w:divsChild>
        <w:div w:id="1063335961">
          <w:marLeft w:val="0"/>
          <w:marRight w:val="0"/>
          <w:marTop w:val="0"/>
          <w:marBottom w:val="0"/>
          <w:divBdr>
            <w:top w:val="none" w:sz="0" w:space="0" w:color="auto"/>
            <w:left w:val="none" w:sz="0" w:space="0" w:color="auto"/>
            <w:bottom w:val="none" w:sz="0" w:space="0" w:color="auto"/>
            <w:right w:val="none" w:sz="0" w:space="0" w:color="auto"/>
          </w:divBdr>
          <w:divsChild>
            <w:div w:id="966662100">
              <w:marLeft w:val="0"/>
              <w:marRight w:val="0"/>
              <w:marTop w:val="0"/>
              <w:marBottom w:val="0"/>
              <w:divBdr>
                <w:top w:val="none" w:sz="0" w:space="0" w:color="auto"/>
                <w:left w:val="none" w:sz="0" w:space="0" w:color="auto"/>
                <w:bottom w:val="none" w:sz="0" w:space="0" w:color="auto"/>
                <w:right w:val="none" w:sz="0" w:space="0" w:color="auto"/>
              </w:divBdr>
              <w:divsChild>
                <w:div w:id="934940294">
                  <w:marLeft w:val="0"/>
                  <w:marRight w:val="0"/>
                  <w:marTop w:val="0"/>
                  <w:marBottom w:val="0"/>
                  <w:divBdr>
                    <w:top w:val="none" w:sz="0" w:space="0" w:color="auto"/>
                    <w:left w:val="none" w:sz="0" w:space="0" w:color="auto"/>
                    <w:bottom w:val="none" w:sz="0" w:space="0" w:color="auto"/>
                    <w:right w:val="none" w:sz="0" w:space="0" w:color="auto"/>
                  </w:divBdr>
                  <w:divsChild>
                    <w:div w:id="274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RPDC01\Projekty\FELD.09.02-HRP\Rekrutacja\DO%20WYSY&#321;KI%20DO%20UM\Za&#322;&#261;czniki%20do%20Regulaminu\fst.przepisnarozwoj.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PDF/?uri=CELEX:02014R0692-20141220&amp;from=EN" TargetMode="External"/><Relationship Id="rId3" Type="http://schemas.openxmlformats.org/officeDocument/2006/relationships/hyperlink" Target="https://eur-lex.europa.eu/legal-content/PL/TXT/PDF/?uri=CELEX:02014R0208-20220413&amp;from=EN" TargetMode="External"/><Relationship Id="rId7" Type="http://schemas.openxmlformats.org/officeDocument/2006/relationships/hyperlink" Target="https://eur-lex.europa.eu/legal-content/PL/TXT/PDF/?uri=CELEX:02022R0263-20220414&amp;from=EN%20." TargetMode="External"/><Relationship Id="rId2" Type="http://schemas.openxmlformats.org/officeDocument/2006/relationships/hyperlink" Target="https://eur-lex.europa.eu/legal-content/EN/TXT/?uri=CELEX%3A02014R0269-20220604" TargetMode="External"/><Relationship Id="rId1" Type="http://schemas.openxmlformats.org/officeDocument/2006/relationships/hyperlink" Target="https://eur-lex.europa.eu/legal-content/EN/TXT/?uri=CELEX%3A02006R0765-20220604" TargetMode="External"/><Relationship Id="rId6" Type="http://schemas.openxmlformats.org/officeDocument/2006/relationships/hyperlink" Target="https://eur-lex.europa.eu/legal-content/EN/TXT/?uri=CELEX%3A02014R0833-20220604" TargetMode="External"/><Relationship Id="rId11" Type="http://schemas.openxmlformats.org/officeDocument/2006/relationships/hyperlink" Target="https://eur-lex.europa.eu/legal-content/PL/TXT/PDF/?uri=CELEX:02012D0642-20220604&amp;from=EN" TargetMode="External"/><Relationship Id="rId5" Type="http://schemas.openxmlformats.org/officeDocument/2006/relationships/hyperlink" Target="https://isap.sejm.gov.pl/isap.nsf/download.xsp/WDU20220000835/T/D20220835L.pdf" TargetMode="External"/><Relationship Id="rId10" Type="http://schemas.openxmlformats.org/officeDocument/2006/relationships/hyperlink" Target="https://eur-lex.europa.eu/legal-content/PL/TXT/PDF/?uri=CELEX:02014D0512-20220604&amp;from=EN" TargetMode="External"/><Relationship Id="rId4" Type="http://schemas.openxmlformats.org/officeDocument/2006/relationships/hyperlink" Target="https://eur-lex.europa.eu/legal-content/PL/TXT/PDF/?uri=CELEX:02014D0145-20220604&amp;from=EN" TargetMode="External"/><Relationship Id="rId9" Type="http://schemas.openxmlformats.org/officeDocument/2006/relationships/hyperlink" Target="https://eur-lex.europa.eu/legal-content/PL/TXT/PDF/?uri=CELEX:02022D0266-20220414&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B239-60CD-405D-B786-094D8C80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2664</Words>
  <Characters>15986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Nowicka</dc:creator>
  <cp:keywords/>
  <dc:description/>
  <cp:lastModifiedBy>Aleksandra Zakrzewska</cp:lastModifiedBy>
  <cp:revision>34</cp:revision>
  <dcterms:created xsi:type="dcterms:W3CDTF">2024-12-25T12:52:00Z</dcterms:created>
  <dcterms:modified xsi:type="dcterms:W3CDTF">2025-02-27T14:20:00Z</dcterms:modified>
</cp:coreProperties>
</file>